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C4F" w:rsidRDefault="003B2C4F" w:rsidP="005951E4">
      <w:pPr>
        <w:pStyle w:val="a9"/>
        <w:shd w:val="clear" w:color="auto" w:fill="FFFFFF"/>
        <w:spacing w:beforeAutospacing="0" w:after="0" w:afterAutospacing="0"/>
        <w:ind w:firstLine="708"/>
        <w:jc w:val="both"/>
        <w:rPr>
          <w:color w:val="444141"/>
          <w:sz w:val="28"/>
          <w:szCs w:val="28"/>
        </w:rPr>
      </w:pPr>
    </w:p>
    <w:p w:rsidR="003B2C4F" w:rsidRDefault="005951E4" w:rsidP="005951E4">
      <w:pPr>
        <w:pStyle w:val="a5"/>
        <w:shd w:val="clear" w:color="auto" w:fill="FFFFFF"/>
        <w:spacing w:after="0" w:line="240" w:lineRule="auto"/>
        <w:ind w:firstLine="708"/>
        <w:jc w:val="center"/>
        <w:rPr>
          <w:rFonts w:ascii="Times New Roman;Times;serif" w:hAnsi="Times New Roman;Times;serif"/>
          <w:b/>
          <w:color w:val="444141"/>
          <w:sz w:val="28"/>
          <w:szCs w:val="28"/>
        </w:rPr>
      </w:pPr>
      <w:r w:rsidRPr="005951E4">
        <w:rPr>
          <w:rFonts w:ascii="Times New Roman;Times;serif" w:hAnsi="Times New Roman;Times;serif"/>
          <w:b/>
          <w:color w:val="444141"/>
          <w:sz w:val="28"/>
          <w:szCs w:val="28"/>
        </w:rPr>
        <w:t>Конфискация в уголовном деле.</w:t>
      </w:r>
    </w:p>
    <w:p w:rsidR="005951E4" w:rsidRPr="005951E4" w:rsidRDefault="005951E4" w:rsidP="005951E4">
      <w:pPr>
        <w:pStyle w:val="a5"/>
        <w:shd w:val="clear" w:color="auto" w:fill="FFFFFF"/>
        <w:spacing w:after="0" w:line="240" w:lineRule="auto"/>
        <w:ind w:firstLine="708"/>
        <w:jc w:val="center"/>
        <w:rPr>
          <w:b/>
          <w:color w:val="444141"/>
          <w:sz w:val="28"/>
          <w:szCs w:val="28"/>
        </w:rPr>
      </w:pPr>
    </w:p>
    <w:p w:rsidR="005951E4" w:rsidRDefault="005951E4" w:rsidP="005951E4">
      <w:pPr>
        <w:pStyle w:val="a5"/>
        <w:shd w:val="clear" w:color="auto" w:fill="FFFFFF"/>
        <w:spacing w:after="0" w:line="240" w:lineRule="auto"/>
        <w:ind w:firstLine="708"/>
        <w:jc w:val="both"/>
        <w:rPr>
          <w:color w:val="444141"/>
          <w:sz w:val="28"/>
          <w:szCs w:val="28"/>
        </w:rPr>
      </w:pPr>
      <w:r>
        <w:rPr>
          <w:rFonts w:ascii="Times New Roman;Times;serif" w:hAnsi="Times New Roman;Times;serif"/>
          <w:color w:val="444141"/>
          <w:sz w:val="28"/>
          <w:szCs w:val="28"/>
        </w:rPr>
        <w:t>Применение меры уголовно-правового характера в виде конфискации имущества (глава 15.1 Уголовного кодекса Российской Федерации (УК РФ), состоящей в принудительном безвозмездном его изъятии и обращении в собственность государства, может быть связано с ограничением конституционного права граждан на частную собственность и должно осуществляться судом в точном соответствии с требованиями уголовного и уголовно-процессуального законодательства.</w:t>
      </w:r>
    </w:p>
    <w:p w:rsidR="005951E4" w:rsidRDefault="005951E4" w:rsidP="005951E4">
      <w:pPr>
        <w:pStyle w:val="a5"/>
        <w:shd w:val="clear" w:color="auto" w:fill="FFFFFF"/>
        <w:spacing w:after="0" w:line="240" w:lineRule="auto"/>
        <w:ind w:firstLine="708"/>
        <w:jc w:val="both"/>
        <w:rPr>
          <w:color w:val="444141"/>
          <w:sz w:val="28"/>
          <w:szCs w:val="28"/>
        </w:rPr>
      </w:pPr>
      <w:r>
        <w:rPr>
          <w:rFonts w:ascii="Times New Roman;Times;serif" w:hAnsi="Times New Roman;Times;serif"/>
          <w:color w:val="333333"/>
          <w:sz w:val="30"/>
        </w:rPr>
        <w:t>Деньги, ценности и иное имущество, а также доходы от него подлежат конфискации на основании п. «а» и «б» ч. 1 ст. 104.1 УК РФ, если они получены в результате совершения только тех преступлений, которые указаны в данных нормах, или явились предметом незаконного перемещения через таможенную границу либо через Государственную границу Российской Федерации, ответственность за которое установлена ст. 200.1, 200.2, 226.1 и 229.1 УК РФ. Кроме того, согласно п. «в» ч. 1 ст. 104.1 УК РФ подлежат конфискации деньги, ценности и иное имущество, используемые для финансирования терроризма, экстремистской деятельности, организованной группы, незаконного вооруженного формирования, преступного сообщества (преступной организации) либо предназначенные для этих целей.</w:t>
      </w:r>
    </w:p>
    <w:p w:rsidR="005951E4" w:rsidRDefault="005951E4" w:rsidP="005951E4">
      <w:pPr>
        <w:pStyle w:val="a5"/>
        <w:shd w:val="clear" w:color="auto" w:fill="FFFFFF"/>
        <w:spacing w:after="0" w:line="240" w:lineRule="auto"/>
        <w:ind w:firstLine="708"/>
        <w:jc w:val="both"/>
        <w:rPr>
          <w:color w:val="444141"/>
          <w:sz w:val="28"/>
          <w:szCs w:val="28"/>
        </w:rPr>
      </w:pPr>
      <w:r>
        <w:rPr>
          <w:rFonts w:ascii="Times New Roman;Times;serif" w:hAnsi="Times New Roman;Times;serif"/>
          <w:color w:val="333333"/>
          <w:sz w:val="30"/>
        </w:rPr>
        <w:t>Вместе с тем орудия, оборудование или иные средства совершения преступления, принадлежащие обвиняемому (п. «г» ч. 1 ст. 104.1 УК РФ), могут быть конфискованы судом по делам о преступлениях, перечень которых законом не ограничен.</w:t>
      </w:r>
    </w:p>
    <w:p w:rsidR="005951E4" w:rsidRDefault="005951E4" w:rsidP="005951E4">
      <w:pPr>
        <w:pStyle w:val="a5"/>
        <w:shd w:val="clear" w:color="auto" w:fill="FFFFFF"/>
        <w:spacing w:after="0" w:line="240" w:lineRule="auto"/>
        <w:ind w:firstLine="708"/>
        <w:jc w:val="both"/>
        <w:rPr>
          <w:color w:val="444141"/>
          <w:sz w:val="28"/>
          <w:szCs w:val="28"/>
        </w:rPr>
      </w:pPr>
      <w:r>
        <w:rPr>
          <w:rFonts w:ascii="Times New Roman;Times;serif" w:hAnsi="Times New Roman;Times;serif"/>
          <w:color w:val="333333"/>
          <w:sz w:val="30"/>
        </w:rPr>
        <w:t>В соответствии с ч. 3 ст. 115 Уголовно-процессуального кодекса Российской Федерации (УПК РФ) в целях обеспечения возможной конфискации арест может быть наложен судом на имущество, указанное в ч. 1 ст. 104.1 УК РФ, находящееся не только у подозреваемого, обвиняемого или лиц, несущих по закону материальную ответственность за их действия, но и у других лиц, если есть достаточные основания полагать, что оно получено в результате преступных действий либо использовалось или предназначалось для использования в качестве орудия, оборудования или иного средства совершения преступления либо для финансирования терроризма, экстремистской деятельности (экстремизма), организованной группы, незаконного вооруженного формирования, преступного сообщества (преступной организации). Арест на такое имущество может быть наложен и в тех случаях, когда по возбужденному уголовному делу личность подозреваемого или обвиняемого не установлена.</w:t>
      </w:r>
    </w:p>
    <w:p w:rsidR="005951E4" w:rsidRDefault="005951E4" w:rsidP="005951E4">
      <w:pPr>
        <w:pStyle w:val="a5"/>
        <w:shd w:val="clear" w:color="auto" w:fill="FFFFFF"/>
        <w:spacing w:after="0" w:line="240" w:lineRule="auto"/>
        <w:ind w:firstLine="708"/>
        <w:jc w:val="both"/>
        <w:rPr>
          <w:color w:val="444141"/>
          <w:sz w:val="28"/>
          <w:szCs w:val="28"/>
        </w:rPr>
      </w:pPr>
      <w:r>
        <w:rPr>
          <w:rFonts w:ascii="Times New Roman;Times;serif" w:hAnsi="Times New Roman;Times;serif"/>
          <w:color w:val="333333"/>
          <w:sz w:val="30"/>
        </w:rPr>
        <w:t xml:space="preserve">В случае, когда в ходе предварительного расследования не были приняты меры по обеспечению возможной конфискации имущества, судья при подготовке уголовного дела к судебному заседанию вправе в </w:t>
      </w:r>
      <w:r>
        <w:rPr>
          <w:rFonts w:ascii="Times New Roman;Times;serif" w:hAnsi="Times New Roman;Times;serif"/>
          <w:color w:val="333333"/>
          <w:sz w:val="30"/>
        </w:rPr>
        <w:lastRenderedPageBreak/>
        <w:t>соответствии с п. 5 ч. 1 ст. 228 и ч. 2 ст. 230 УПК РФ по ходатайству потерпевшего или его представителя либо прокурора вынести постановление о наложении ареста на имущество. Такое решение судья принимает на основании имеющихся в материалах уголовного дела или дополнительно представленных сведений о наличии имущества, подлежащего конфискации, на которое может быть наложен арест.</w:t>
      </w:r>
    </w:p>
    <w:p w:rsidR="005951E4" w:rsidRDefault="005951E4" w:rsidP="005951E4">
      <w:pPr>
        <w:pStyle w:val="a5"/>
        <w:shd w:val="clear" w:color="auto" w:fill="FFFFFF"/>
        <w:spacing w:after="0" w:line="240" w:lineRule="auto"/>
        <w:ind w:firstLine="708"/>
        <w:jc w:val="both"/>
        <w:rPr>
          <w:color w:val="444141"/>
          <w:sz w:val="28"/>
          <w:szCs w:val="28"/>
        </w:rPr>
      </w:pPr>
      <w:r>
        <w:rPr>
          <w:rFonts w:ascii="Times New Roman;Times;serif" w:hAnsi="Times New Roman;Times;serif"/>
          <w:color w:val="333333"/>
          <w:sz w:val="30"/>
        </w:rPr>
        <w:t>В качестве дополнительной меры в отношении нарушителей, привлекаемых к уголовной ответственности за преступления, связанные с нарушением Правил дорожного движения и эксплуатации транспортных средств, установлена возможность конфискации, то есть принудительного безвозмездного изъятия и обращения в собственность государства транспортного средства.</w:t>
      </w:r>
    </w:p>
    <w:p w:rsidR="005951E4" w:rsidRDefault="005951E4" w:rsidP="005951E4">
      <w:pPr>
        <w:pStyle w:val="a5"/>
        <w:shd w:val="clear" w:color="auto" w:fill="FFFFFF"/>
        <w:spacing w:after="0" w:line="240" w:lineRule="auto"/>
        <w:ind w:firstLine="708"/>
        <w:jc w:val="both"/>
        <w:rPr>
          <w:color w:val="444141"/>
          <w:sz w:val="28"/>
          <w:szCs w:val="28"/>
        </w:rPr>
      </w:pPr>
      <w:r>
        <w:rPr>
          <w:rFonts w:ascii="Times New Roman;Times;serif" w:hAnsi="Times New Roman;Times;serif"/>
          <w:color w:val="333333"/>
          <w:sz w:val="30"/>
        </w:rPr>
        <w:t>В 2022 году внесены изменения в ч. 1 ст. 104.1 УК РФ, в соответствии с которыми транспортные средства, принадлежащие обвиняемому и используемые им при совершении преступления, предусмотренного ст. 264.1, 264.2, 264.3 УК РФ, могут быть конфискованы в доход государства в случае вынесения обвинительного приговора.</w:t>
      </w:r>
    </w:p>
    <w:p w:rsidR="005951E4" w:rsidRDefault="005951E4" w:rsidP="005951E4">
      <w:pPr>
        <w:pStyle w:val="a5"/>
        <w:shd w:val="clear" w:color="auto" w:fill="FFFFFF"/>
        <w:spacing w:after="0" w:line="240" w:lineRule="auto"/>
        <w:ind w:firstLine="708"/>
        <w:jc w:val="both"/>
        <w:rPr>
          <w:color w:val="444141"/>
          <w:sz w:val="28"/>
          <w:szCs w:val="28"/>
        </w:rPr>
      </w:pPr>
      <w:r>
        <w:rPr>
          <w:rFonts w:ascii="Times New Roman;Times;serif" w:hAnsi="Times New Roman;Times;serif"/>
          <w:color w:val="333333"/>
          <w:sz w:val="30"/>
        </w:rPr>
        <w:t>Согласно ст. 115 УПК РФ дознаватель с согласия прокурора возбуждает перед судом ходатайство о наложении ареста на имущество подозреваемого, обвиняемого или лиц, несущих по закону материальную ответственность за их действия.</w:t>
      </w:r>
    </w:p>
    <w:p w:rsidR="003B2C4F" w:rsidRDefault="005951E4" w:rsidP="005951E4">
      <w:pPr>
        <w:pStyle w:val="a5"/>
        <w:shd w:val="clear" w:color="auto" w:fill="FFFFFF"/>
        <w:spacing w:after="0" w:line="240" w:lineRule="auto"/>
        <w:ind w:firstLine="708"/>
        <w:jc w:val="both"/>
        <w:rPr>
          <w:rFonts w:ascii="Times New Roman;Times;serif" w:hAnsi="Times New Roman;Times;serif"/>
          <w:color w:val="333333"/>
          <w:sz w:val="30"/>
        </w:rPr>
      </w:pPr>
      <w:r>
        <w:rPr>
          <w:rFonts w:ascii="Times New Roman;Times;serif" w:hAnsi="Times New Roman;Times;serif"/>
          <w:color w:val="333333"/>
          <w:sz w:val="30"/>
        </w:rPr>
        <w:t>В соответствии с ч. 1 ст. 104.2 УК РФ, а также разъяснениями Пленума Верховного Суда Российской Федерации, содержащимися в п. 9 постановления от 14.06.2018 № 17 «О некоторых вопросах, связанных с применением конфискации имущества в уголовном судопроизводстве», если с учетом обстоятельств уголовного дела осуществить конфискацию определенного предмета не представляется возможным в связи с его использованием, продажей или по каким-либо иным причинам, то в целях конфискации имущества, соразмерного его стоимости, может быть назначена судебная экспертиза.</w:t>
      </w:r>
    </w:p>
    <w:p w:rsidR="005951E4" w:rsidRDefault="005951E4" w:rsidP="005951E4">
      <w:pPr>
        <w:pStyle w:val="a5"/>
        <w:shd w:val="clear" w:color="auto" w:fill="FFFFFF"/>
        <w:spacing w:after="0" w:line="240" w:lineRule="auto"/>
        <w:jc w:val="both"/>
        <w:rPr>
          <w:rFonts w:ascii="Times New Roman;Times;serif" w:hAnsi="Times New Roman;Times;serif"/>
          <w:color w:val="333333"/>
          <w:sz w:val="30"/>
        </w:rPr>
      </w:pPr>
      <w:bookmarkStart w:id="0" w:name="_GoBack"/>
      <w:bookmarkEnd w:id="0"/>
    </w:p>
    <w:p w:rsidR="005951E4" w:rsidRDefault="005951E4" w:rsidP="005951E4">
      <w:pPr>
        <w:pStyle w:val="a5"/>
        <w:shd w:val="clear" w:color="auto" w:fill="FFFFFF"/>
        <w:spacing w:after="0" w:line="240" w:lineRule="auto"/>
        <w:jc w:val="both"/>
        <w:rPr>
          <w:color w:val="444141"/>
          <w:sz w:val="28"/>
          <w:szCs w:val="28"/>
        </w:rPr>
      </w:pPr>
      <w:r>
        <w:rPr>
          <w:rFonts w:ascii="Times New Roman;Times;serif" w:hAnsi="Times New Roman;Times;serif"/>
          <w:color w:val="333333"/>
          <w:sz w:val="30"/>
        </w:rPr>
        <w:t>Помощник прокурора</w:t>
      </w:r>
      <w:r w:rsidR="007E4109">
        <w:rPr>
          <w:rFonts w:ascii="Times New Roman;Times;serif" w:hAnsi="Times New Roman;Times;serif"/>
          <w:color w:val="333333"/>
          <w:sz w:val="30"/>
        </w:rPr>
        <w:t xml:space="preserve"> Курского</w:t>
      </w:r>
      <w:r>
        <w:rPr>
          <w:rFonts w:ascii="Times New Roman;Times;serif" w:hAnsi="Times New Roman;Times;serif"/>
          <w:color w:val="333333"/>
          <w:sz w:val="30"/>
        </w:rPr>
        <w:t xml:space="preserve"> района                  </w:t>
      </w:r>
      <w:r w:rsidR="007E4109">
        <w:rPr>
          <w:rFonts w:ascii="Times New Roman;Times;serif" w:hAnsi="Times New Roman;Times;serif"/>
          <w:color w:val="333333"/>
          <w:sz w:val="30"/>
        </w:rPr>
        <w:t xml:space="preserve">           </w:t>
      </w:r>
      <w:r>
        <w:rPr>
          <w:rFonts w:ascii="Times New Roman;Times;serif" w:hAnsi="Times New Roman;Times;serif"/>
          <w:color w:val="333333"/>
          <w:sz w:val="30"/>
        </w:rPr>
        <w:t xml:space="preserve">Н.В. </w:t>
      </w:r>
      <w:proofErr w:type="spellStart"/>
      <w:r>
        <w:rPr>
          <w:rFonts w:ascii="Times New Roman;Times;serif" w:hAnsi="Times New Roman;Times;serif"/>
          <w:color w:val="333333"/>
          <w:sz w:val="30"/>
        </w:rPr>
        <w:t>Деренкова</w:t>
      </w:r>
      <w:proofErr w:type="spellEnd"/>
    </w:p>
    <w:sectPr w:rsidR="005951E4" w:rsidSect="005951E4">
      <w:pgSz w:w="11906" w:h="16838"/>
      <w:pgMar w:top="568"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imes New Roman;Times;serif">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C4F"/>
    <w:rsid w:val="003B2C4F"/>
    <w:rsid w:val="005951E4"/>
    <w:rsid w:val="007E410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F33CB"/>
  <w15:docId w15:val="{CC229539-334C-4C2D-8660-2AA4CCF7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2">
    <w:name w:val="heading 2"/>
    <w:basedOn w:val="a"/>
    <w:next w:val="a"/>
    <w:link w:val="20"/>
    <w:uiPriority w:val="9"/>
    <w:unhideWhenUsed/>
    <w:qFormat/>
    <w:rsid w:val="005E3E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qFormat/>
    <w:rsid w:val="005E3EB6"/>
    <w:rPr>
      <w:rFonts w:asciiTheme="majorHAnsi" w:eastAsiaTheme="majorEastAsia" w:hAnsiTheme="majorHAnsi" w:cstheme="majorBidi"/>
      <w:color w:val="2F5496" w:themeColor="accent1" w:themeShade="BF"/>
      <w:sz w:val="26"/>
      <w:szCs w:val="26"/>
    </w:rPr>
  </w:style>
  <w:style w:type="character" w:customStyle="1" w:styleId="a3">
    <w:name w:val="Текст выноски Знак"/>
    <w:basedOn w:val="a0"/>
    <w:uiPriority w:val="99"/>
    <w:semiHidden/>
    <w:qFormat/>
    <w:rsid w:val="009D519A"/>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styleId="a8">
    <w:name w:val="index heading"/>
    <w:basedOn w:val="a"/>
    <w:qFormat/>
    <w:pPr>
      <w:suppressLineNumbers/>
    </w:pPr>
    <w:rPr>
      <w:rFonts w:cs="Arial"/>
    </w:rPr>
  </w:style>
  <w:style w:type="paragraph" w:styleId="a9">
    <w:name w:val="Normal (Web)"/>
    <w:basedOn w:val="a"/>
    <w:uiPriority w:val="99"/>
    <w:unhideWhenUsed/>
    <w:qFormat/>
    <w:rsid w:val="005E3EB6"/>
    <w:pPr>
      <w:spacing w:beforeAutospacing="1" w:afterAutospacing="1" w:line="240" w:lineRule="auto"/>
    </w:pPr>
    <w:rPr>
      <w:rFonts w:ascii="Times New Roman" w:hAnsi="Times New Roman" w:cs="Times New Roman"/>
      <w:sz w:val="24"/>
      <w:szCs w:val="24"/>
    </w:rPr>
  </w:style>
  <w:style w:type="paragraph" w:styleId="aa">
    <w:name w:val="Balloon Text"/>
    <w:basedOn w:val="a"/>
    <w:uiPriority w:val="99"/>
    <w:semiHidden/>
    <w:unhideWhenUsed/>
    <w:qFormat/>
    <w:rsid w:val="009D519A"/>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668</Words>
  <Characters>3814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derenkova.natalia@yandex.ru</dc:creator>
  <dc:description/>
  <cp:lastModifiedBy>Рязанцева Валерия Николаевна</cp:lastModifiedBy>
  <cp:revision>8</cp:revision>
  <cp:lastPrinted>2023-03-10T09:38:00Z</cp:lastPrinted>
  <dcterms:created xsi:type="dcterms:W3CDTF">2023-03-10T09:21:00Z</dcterms:created>
  <dcterms:modified xsi:type="dcterms:W3CDTF">2023-07-31T12:50:00Z</dcterms:modified>
  <dc:language>ru-RU</dc:language>
</cp:coreProperties>
</file>