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F6" w:rsidRDefault="005B32CA">
      <w:pPr>
        <w:pStyle w:val="Textbody"/>
        <w:jc w:val="center"/>
        <w:rPr>
          <w:rFonts w:ascii="Times New Roman" w:hAnsi="Times New Roman"/>
          <w:color w:val="333333"/>
          <w:sz w:val="28"/>
        </w:rPr>
      </w:pPr>
      <w:bookmarkStart w:id="0" w:name="_GoBack"/>
      <w:bookmarkEnd w:id="0"/>
      <w:r>
        <w:rPr>
          <w:rFonts w:ascii="Times New Roman" w:hAnsi="Times New Roman"/>
          <w:color w:val="333333"/>
          <w:sz w:val="28"/>
        </w:rPr>
        <w:t>Оформление договора</w:t>
      </w:r>
      <w:r>
        <w:rPr>
          <w:rFonts w:ascii="Times New Roman" w:hAnsi="Times New Roman"/>
          <w:color w:val="333333"/>
          <w:sz w:val="28"/>
        </w:rPr>
        <w:t xml:space="preserve"> дарения недвижимого имущества</w:t>
      </w:r>
    </w:p>
    <w:p w:rsidR="00630BF6" w:rsidRDefault="005B32CA">
      <w:pPr>
        <w:pStyle w:val="Textbody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Статьей 574 части второй Гражданского кодекса Российской Федерации определено, что договор дарения недвижимого имущества, заключенный между гражданами, подлежит нотариальному удостоверению.</w:t>
      </w:r>
    </w:p>
    <w:p w:rsidR="00630BF6" w:rsidRDefault="005B32CA">
      <w:pPr>
        <w:pStyle w:val="Textbody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Стоимость данной услуги рассчитывае</w:t>
      </w:r>
      <w:r>
        <w:rPr>
          <w:rFonts w:ascii="Times New Roman" w:hAnsi="Times New Roman"/>
          <w:color w:val="333333"/>
          <w:sz w:val="28"/>
        </w:rPr>
        <w:t>тся исходя из кадастровой стоимости предмета дарения на основе утвержденных тарифов</w:t>
      </w:r>
    </w:p>
    <w:p w:rsidR="00630BF6" w:rsidRDefault="005B32CA">
      <w:pPr>
        <w:pStyle w:val="Standard"/>
        <w:jc w:val="both"/>
        <w:rPr>
          <w:rFonts w:hint="eastAsia"/>
        </w:rPr>
      </w:pPr>
      <w:r>
        <w:t>Помощник прокурора Курского района                                                                  В.В. Локтионов</w:t>
      </w:r>
    </w:p>
    <w:sectPr w:rsidR="00630B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CA" w:rsidRDefault="005B32CA">
      <w:pPr>
        <w:rPr>
          <w:rFonts w:hint="eastAsia"/>
        </w:rPr>
      </w:pPr>
      <w:r>
        <w:separator/>
      </w:r>
    </w:p>
  </w:endnote>
  <w:endnote w:type="continuationSeparator" w:id="0">
    <w:p w:rsidR="005B32CA" w:rsidRDefault="005B32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CA" w:rsidRDefault="005B32C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B32CA" w:rsidRDefault="005B32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0BF6"/>
    <w:rsid w:val="004B3F0B"/>
    <w:rsid w:val="005B32CA"/>
    <w:rsid w:val="006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0ABB-422D-47AE-B837-91AA854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2025-06-23T19:31:00Z</dcterms:created>
  <dcterms:modified xsi:type="dcterms:W3CDTF">2025-06-23T19:31:00Z</dcterms:modified>
</cp:coreProperties>
</file>