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4" w:rsidRPr="00664D5A" w:rsidRDefault="007D6605" w:rsidP="0081537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КЛЮКВИНСКОГО СЕЛЬСОВЕТА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==================================================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>
        <w:rPr>
          <w:rStyle w:val="1"/>
          <w:rFonts w:ascii="Times New Roman" w:hAnsi="Times New Roman"/>
          <w:b/>
          <w:sz w:val="32"/>
          <w:szCs w:val="32"/>
        </w:rPr>
        <w:t>____ 202</w:t>
      </w:r>
      <w:r w:rsidR="00EE0EEA">
        <w:rPr>
          <w:rStyle w:val="1"/>
          <w:rFonts w:ascii="Times New Roman" w:hAnsi="Times New Roman"/>
          <w:b/>
          <w:sz w:val="32"/>
          <w:szCs w:val="32"/>
        </w:rPr>
        <w:t>4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>
        <w:rPr>
          <w:rStyle w:val="1"/>
          <w:rFonts w:ascii="Times New Roman" w:hAnsi="Times New Roman"/>
          <w:b/>
          <w:sz w:val="32"/>
          <w:szCs w:val="32"/>
        </w:rPr>
        <w:t>____</w:t>
      </w:r>
    </w:p>
    <w:p w:rsidR="00815374" w:rsidRPr="00664D5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664D5A">
        <w:rPr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EE0EEA">
        <w:rPr>
          <w:sz w:val="32"/>
          <w:szCs w:val="32"/>
        </w:rPr>
        <w:t>на 2025</w:t>
      </w:r>
      <w:r w:rsidR="00D43D47" w:rsidRPr="00664D5A">
        <w:rPr>
          <w:sz w:val="32"/>
          <w:szCs w:val="32"/>
        </w:rPr>
        <w:t xml:space="preserve"> год </w:t>
      </w:r>
      <w:r w:rsidR="00D43D47">
        <w:rPr>
          <w:sz w:val="32"/>
          <w:szCs w:val="32"/>
        </w:rPr>
        <w:t xml:space="preserve">при осуществлении </w:t>
      </w:r>
      <w:r w:rsidRPr="00664D5A">
        <w:rPr>
          <w:sz w:val="32"/>
          <w:szCs w:val="32"/>
        </w:rPr>
        <w:t>муниципально</w:t>
      </w:r>
      <w:r w:rsidR="00D43D47">
        <w:rPr>
          <w:sz w:val="32"/>
          <w:szCs w:val="32"/>
        </w:rPr>
        <w:t>го</w:t>
      </w:r>
      <w:r w:rsidRPr="00664D5A">
        <w:rPr>
          <w:sz w:val="32"/>
          <w:szCs w:val="32"/>
        </w:rPr>
        <w:t xml:space="preserve"> контрол</w:t>
      </w:r>
      <w:r w:rsidR="00D43D47">
        <w:rPr>
          <w:sz w:val="32"/>
          <w:szCs w:val="32"/>
        </w:rPr>
        <w:t>я</w:t>
      </w:r>
      <w:r w:rsidRPr="00664D5A">
        <w:rPr>
          <w:sz w:val="32"/>
          <w:szCs w:val="32"/>
        </w:rPr>
        <w:t xml:space="preserve"> в сфере благоустройства на территории </w:t>
      </w:r>
      <w:r w:rsidR="00E05589" w:rsidRPr="00E05589">
        <w:rPr>
          <w:sz w:val="32"/>
          <w:szCs w:val="32"/>
        </w:rPr>
        <w:t xml:space="preserve">муниципального образования "Клюквинский сельсовет" Курского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Клюквинского 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b/>
          <w:bCs/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</w:t>
      </w:r>
      <w:r w:rsidR="00EE0EEA">
        <w:rPr>
          <w:sz w:val="28"/>
          <w:szCs w:val="28"/>
        </w:rPr>
        <w:t>няемым законом ценностям на 2025</w:t>
      </w:r>
      <w:r w:rsidR="00D43D47" w:rsidRPr="0064533B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Контроль за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«Клюквинский сельсовет» Курского района Курской области в сети «Интернет».</w:t>
      </w:r>
    </w:p>
    <w:p w:rsidR="00815374" w:rsidRPr="00664D5A" w:rsidRDefault="00815374" w:rsidP="00815374">
      <w:pPr>
        <w:pStyle w:val="a3"/>
        <w:shd w:val="clear" w:color="auto" w:fill="FFFFFF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Глава Клюквинского сельсовета                                                                                Курского района                                                                                    В.Л.Лыков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 постановлению Администрации Клюквинского сельсовета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EE0EEA">
        <w:rPr>
          <w:rFonts w:ascii="Times New Roman" w:hAnsi="Times New Roman" w:cs="Times New Roman"/>
        </w:rPr>
        <w:t>____ 2024</w:t>
      </w:r>
      <w:r w:rsidRPr="00664D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</w:t>
      </w:r>
      <w:r w:rsidR="00EE0E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няемым законом ценностям на 2025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EE0EEA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</w:t>
            </w:r>
            <w:r w:rsidR="00EE0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Клюквинского сельсовета Курского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EE0EEA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>, описание текущего состояния профилактической деятельности Администрации Клюквинского сельсовета Курского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«Клюквинский сельсовет» Курского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Правилами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благоустройства территории муниципального образования «Клюквинский сельсовет» Курского района Курской области.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Клюквинского сельсовета Курского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EE0EEA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Клюквинского 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Клюквинского сельсовета не проводились.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EE0EEA">
        <w:rPr>
          <w:rFonts w:ascii="Times New Roman" w:hAnsi="Times New Roman" w:cs="Times New Roman"/>
          <w:sz w:val="24"/>
          <w:szCs w:val="24"/>
        </w:rPr>
        <w:t>й Клюквинского сельсовета в 2024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"Клюквинский сельсовет" Курского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Клюквинского сельсовета, </w:t>
      </w:r>
      <w:r w:rsidR="00EE0EEA">
        <w:rPr>
          <w:rFonts w:ascii="Times New Roman" w:hAnsi="Times New Roman" w:cs="Times New Roman"/>
          <w:sz w:val="24"/>
          <w:szCs w:val="24"/>
        </w:rPr>
        <w:t xml:space="preserve">Администрацией Клюквинского сельсовета Курского района </w:t>
      </w:r>
      <w:r w:rsidR="00254D2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815374" w:rsidRPr="00664D5A">
        <w:rPr>
          <w:rFonts w:ascii="Times New Roman" w:hAnsi="Times New Roman" w:cs="Times New Roman"/>
          <w:sz w:val="24"/>
          <w:szCs w:val="24"/>
        </w:rPr>
        <w:t>провод</w:t>
      </w:r>
      <w:r w:rsidR="00254D27">
        <w:rPr>
          <w:rFonts w:ascii="Times New Roman" w:hAnsi="Times New Roman" w:cs="Times New Roman"/>
          <w:sz w:val="24"/>
          <w:szCs w:val="24"/>
        </w:rPr>
        <w:t>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 xml:space="preserve">3) </w:t>
      </w:r>
      <w:r w:rsidRPr="00254D27">
        <w:rPr>
          <w:rFonts w:ascii="Times New Roman" w:hAnsi="Times New Roman" w:cs="Times New Roman"/>
          <w:sz w:val="24"/>
          <w:szCs w:val="24"/>
          <w:lang w:eastAsia="zh-CN"/>
        </w:rPr>
        <w:t>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 xml:space="preserve">5) </w:t>
      </w:r>
      <w:r w:rsidRPr="00254D27">
        <w:rPr>
          <w:rFonts w:ascii="Times New Roman" w:hAnsi="Times New Roman" w:cs="Times New Roman"/>
          <w:sz w:val="24"/>
          <w:szCs w:val="24"/>
          <w:lang w:eastAsia="zh-CN"/>
        </w:rPr>
        <w:t>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spell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</w:t>
            </w:r>
            <w:proofErr w:type="spell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«Клюквинский сельсовет» Курского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25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видео-конференц-связи</w:t>
            </w:r>
            <w:proofErr w:type="spellEnd"/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Клюквинского сельсовета,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254D27" w:rsidRPr="00745D6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="00254D27"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="00254D27"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"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="00254D2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254D27" w:rsidRPr="00745D62">
              <w:rPr>
                <w:rFonts w:ascii="Times New Roman" w:hAnsi="Times New Roman" w:cs="Times New Roman"/>
                <w:sz w:val="24"/>
                <w:szCs w:val="24"/>
              </w:rPr>
              <w:t>МБДОУ "Детский Сад "Соловушка" Курского района</w:t>
            </w:r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BF0746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</w:t>
            </w:r>
            <w:bookmarkStart w:id="0" w:name="_GoBack"/>
            <w:bookmarkEnd w:id="0"/>
            <w:r w:rsidR="00254D27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5374" w:rsidRPr="00335E55" w:rsidRDefault="00815374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5374"/>
    <w:rsid w:val="00081BA9"/>
    <w:rsid w:val="00254D27"/>
    <w:rsid w:val="002F2B15"/>
    <w:rsid w:val="00335E55"/>
    <w:rsid w:val="004F6A23"/>
    <w:rsid w:val="00702A65"/>
    <w:rsid w:val="007B13DE"/>
    <w:rsid w:val="007D6605"/>
    <w:rsid w:val="00815374"/>
    <w:rsid w:val="00841BCF"/>
    <w:rsid w:val="00867F27"/>
    <w:rsid w:val="009A5A92"/>
    <w:rsid w:val="00A26F1E"/>
    <w:rsid w:val="00BF0746"/>
    <w:rsid w:val="00CD6CF6"/>
    <w:rsid w:val="00D43D47"/>
    <w:rsid w:val="00DB69F3"/>
    <w:rsid w:val="00DC69CB"/>
    <w:rsid w:val="00E05589"/>
    <w:rsid w:val="00EB64B9"/>
    <w:rsid w:val="00EE0EEA"/>
    <w:rsid w:val="00F1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2022-09-18T10:15:00Z</dcterms:created>
  <dcterms:modified xsi:type="dcterms:W3CDTF">2024-09-27T08:07:00Z</dcterms:modified>
</cp:coreProperties>
</file>