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13E4B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13E4B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13E4B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13E4B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04702E" w:rsidRPr="00C13E4B" w:rsidRDefault="0004702E" w:rsidP="0004702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13E4B">
        <w:rPr>
          <w:rStyle w:val="1"/>
          <w:rFonts w:ascii="Arial" w:hAnsi="Arial" w:cs="Arial"/>
          <w:b/>
          <w:sz w:val="32"/>
          <w:szCs w:val="32"/>
        </w:rPr>
        <w:t>от 28.10.2024 № 453</w:t>
      </w:r>
    </w:p>
    <w:p w:rsidR="006876E1" w:rsidRPr="00C13E4B" w:rsidRDefault="006876E1" w:rsidP="006876E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876E1" w:rsidRPr="00C13E4B" w:rsidRDefault="006876E1" w:rsidP="006876E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3E4B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5723C8">
        <w:rPr>
          <w:rFonts w:ascii="Arial" w:hAnsi="Arial" w:cs="Arial"/>
          <w:b/>
          <w:sz w:val="28"/>
          <w:szCs w:val="28"/>
        </w:rPr>
        <w:t>"</w:t>
      </w:r>
      <w:r w:rsidRPr="00C13E4B">
        <w:rPr>
          <w:rFonts w:ascii="Arial" w:hAnsi="Arial" w:cs="Arial"/>
          <w:b/>
          <w:sz w:val="28"/>
          <w:szCs w:val="28"/>
        </w:rPr>
        <w:t xml:space="preserve">Профилактика </w:t>
      </w:r>
      <w:r w:rsidRPr="00C13E4B">
        <w:rPr>
          <w:rFonts w:ascii="Arial" w:hAnsi="Arial" w:cs="Arial"/>
          <w:b/>
          <w:sz w:val="32"/>
          <w:szCs w:val="32"/>
        </w:rPr>
        <w:t>правонарушений в муниципальном обр</w:t>
      </w:r>
      <w:r w:rsidR="005723C8">
        <w:rPr>
          <w:rFonts w:ascii="Arial" w:hAnsi="Arial" w:cs="Arial"/>
          <w:b/>
          <w:sz w:val="32"/>
          <w:szCs w:val="32"/>
        </w:rPr>
        <w:t>азовании "</w:t>
      </w:r>
      <w:r w:rsidR="00E47652" w:rsidRPr="00C13E4B">
        <w:rPr>
          <w:rFonts w:ascii="Arial" w:hAnsi="Arial" w:cs="Arial"/>
          <w:b/>
          <w:sz w:val="32"/>
          <w:szCs w:val="32"/>
        </w:rPr>
        <w:t>Клюквинск</w:t>
      </w:r>
      <w:r w:rsidR="005723C8">
        <w:rPr>
          <w:rFonts w:ascii="Arial" w:hAnsi="Arial" w:cs="Arial"/>
          <w:b/>
          <w:sz w:val="32"/>
          <w:szCs w:val="32"/>
        </w:rPr>
        <w:t>ий</w:t>
      </w:r>
      <w:r w:rsidR="00E47652" w:rsidRPr="00C13E4B">
        <w:rPr>
          <w:rFonts w:ascii="Arial" w:hAnsi="Arial" w:cs="Arial"/>
          <w:b/>
          <w:sz w:val="32"/>
          <w:szCs w:val="32"/>
        </w:rPr>
        <w:t xml:space="preserve"> сельсовет</w:t>
      </w:r>
      <w:r w:rsidR="005723C8">
        <w:rPr>
          <w:rFonts w:ascii="Arial" w:hAnsi="Arial" w:cs="Arial"/>
          <w:b/>
          <w:sz w:val="32"/>
          <w:szCs w:val="32"/>
        </w:rPr>
        <w:t>"</w:t>
      </w:r>
      <w:r w:rsidRPr="00C13E4B">
        <w:rPr>
          <w:rFonts w:ascii="Arial" w:hAnsi="Arial" w:cs="Arial"/>
          <w:b/>
          <w:sz w:val="32"/>
          <w:szCs w:val="32"/>
        </w:rPr>
        <w:t xml:space="preserve"> Курского района</w:t>
      </w:r>
      <w:r w:rsidR="00C13E4B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5723C8">
        <w:rPr>
          <w:rFonts w:ascii="Arial" w:hAnsi="Arial" w:cs="Arial"/>
          <w:b/>
          <w:sz w:val="32"/>
          <w:szCs w:val="32"/>
        </w:rPr>
        <w:t>"</w:t>
      </w:r>
    </w:p>
    <w:p w:rsidR="00796EE3" w:rsidRPr="00C13E4B" w:rsidRDefault="00796EE3" w:rsidP="006876E1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876E1" w:rsidRPr="00C13E4B" w:rsidRDefault="006876E1" w:rsidP="0004702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C13E4B">
        <w:rPr>
          <w:rFonts w:ascii="Arial" w:eastAsia="Times New Roman" w:hAnsi="Arial" w:cs="Arial"/>
          <w:sz w:val="28"/>
          <w:szCs w:val="28"/>
        </w:rPr>
        <w:t>Уставом</w:t>
      </w:r>
      <w:r w:rsidRPr="00C13E4B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r w:rsidRPr="00C13E4B">
        <w:rPr>
          <w:rFonts w:ascii="Arial" w:hAnsi="Arial" w:cs="Arial"/>
          <w:color w:val="000000"/>
          <w:sz w:val="28"/>
          <w:szCs w:val="28"/>
        </w:rPr>
        <w:t>Клюквинский сельсовет» Курского района Курской области</w:t>
      </w:r>
      <w:r w:rsidRPr="00C13E4B">
        <w:rPr>
          <w:rFonts w:ascii="Arial" w:hAnsi="Arial" w:cs="Arial"/>
          <w:sz w:val="28"/>
          <w:szCs w:val="28"/>
        </w:rPr>
        <w:t>, Постановлением Администрации Клюквинского сельсовета Курского района Курской области от 30 декабря 2013 г. № 194 «Об утверждении Порядка разработки, реализации и оценки эффективности муниципальных программ Клюквинского сельсовета Курского района Курской области», Администрация Клюквинского сельсовета</w:t>
      </w:r>
      <w:r w:rsidR="0021004C" w:rsidRPr="00C13E4B">
        <w:rPr>
          <w:rFonts w:ascii="Arial" w:hAnsi="Arial" w:cs="Arial"/>
          <w:sz w:val="28"/>
          <w:szCs w:val="28"/>
        </w:rPr>
        <w:t xml:space="preserve"> Курского района </w:t>
      </w:r>
      <w:r w:rsidR="004B0D56" w:rsidRPr="00C13E4B">
        <w:rPr>
          <w:rFonts w:ascii="Arial" w:hAnsi="Arial" w:cs="Arial"/>
          <w:sz w:val="28"/>
          <w:szCs w:val="28"/>
        </w:rPr>
        <w:t xml:space="preserve">Курской области </w:t>
      </w:r>
    </w:p>
    <w:p w:rsidR="006876E1" w:rsidRPr="00C13E4B" w:rsidRDefault="006876E1" w:rsidP="00796EE3">
      <w:pPr>
        <w:tabs>
          <w:tab w:val="left" w:pos="6663"/>
          <w:tab w:val="left" w:pos="8789"/>
        </w:tabs>
        <w:spacing w:after="0"/>
        <w:ind w:right="56"/>
        <w:rPr>
          <w:rFonts w:ascii="Arial" w:hAnsi="Arial" w:cs="Arial"/>
          <w:b/>
          <w:sz w:val="32"/>
          <w:szCs w:val="32"/>
        </w:rPr>
      </w:pPr>
      <w:r w:rsidRPr="00C13E4B">
        <w:rPr>
          <w:rFonts w:ascii="Arial" w:hAnsi="Arial" w:cs="Arial"/>
          <w:b/>
          <w:sz w:val="28"/>
          <w:szCs w:val="28"/>
        </w:rPr>
        <w:t>П О С Т А Н О В Л Я Е Т :</w:t>
      </w:r>
    </w:p>
    <w:p w:rsidR="006876E1" w:rsidRPr="00C13E4B" w:rsidRDefault="0021004C" w:rsidP="0004702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eastAsia="Times New Roman" w:hAnsi="Arial" w:cs="Arial"/>
          <w:sz w:val="28"/>
          <w:szCs w:val="28"/>
        </w:rPr>
        <w:t>1</w:t>
      </w:r>
      <w:r w:rsidR="0004702E" w:rsidRPr="00C13E4B">
        <w:rPr>
          <w:rFonts w:ascii="Arial" w:eastAsia="Times New Roman" w:hAnsi="Arial" w:cs="Arial"/>
          <w:sz w:val="28"/>
          <w:szCs w:val="28"/>
        </w:rPr>
        <w:t>.Утвердить  м</w:t>
      </w:r>
      <w:r w:rsidR="006876E1" w:rsidRPr="00C13E4B">
        <w:rPr>
          <w:rFonts w:ascii="Arial" w:eastAsia="Times New Roman" w:hAnsi="Arial" w:cs="Arial"/>
          <w:sz w:val="28"/>
          <w:szCs w:val="28"/>
        </w:rPr>
        <w:t>униципальную программу «Профилактика правонарушений в муниципальном образовании «Клюквинский сельсовет» Курского района</w:t>
      </w:r>
      <w:r w:rsidR="0004702E" w:rsidRPr="00C13E4B">
        <w:rPr>
          <w:rFonts w:ascii="Arial" w:eastAsia="Times New Roman" w:hAnsi="Arial" w:cs="Arial"/>
          <w:sz w:val="28"/>
          <w:szCs w:val="28"/>
        </w:rPr>
        <w:t xml:space="preserve"> </w:t>
      </w:r>
      <w:r w:rsidR="006876E1" w:rsidRPr="00C13E4B">
        <w:rPr>
          <w:rFonts w:ascii="Arial" w:eastAsia="Times New Roman" w:hAnsi="Arial" w:cs="Arial"/>
          <w:sz w:val="28"/>
          <w:szCs w:val="28"/>
        </w:rPr>
        <w:t>Курской области».</w:t>
      </w:r>
    </w:p>
    <w:p w:rsidR="0004702E" w:rsidRPr="00C13E4B" w:rsidRDefault="0004702E" w:rsidP="000470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13E4B">
        <w:rPr>
          <w:rFonts w:ascii="Arial" w:eastAsia="Times New Roman" w:hAnsi="Arial" w:cs="Arial"/>
          <w:sz w:val="28"/>
          <w:szCs w:val="28"/>
        </w:rPr>
        <w:t>2. Контроль за исполнением настоящего постановления оставляю за собой.</w:t>
      </w:r>
    </w:p>
    <w:p w:rsidR="0004702E" w:rsidRPr="00C13E4B" w:rsidRDefault="0004702E" w:rsidP="000470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13E4B">
        <w:rPr>
          <w:rFonts w:ascii="Arial" w:eastAsia="Times New Roman" w:hAnsi="Arial" w:cs="Arial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 в газете «Сельская Новь», размещению в информационно-коммуникационной сети «Интернет» на официальном сайте муниципального образования «Клюквинский сельсовет» Курского района Курской области.</w:t>
      </w:r>
    </w:p>
    <w:p w:rsidR="006876E1" w:rsidRPr="00C13E4B" w:rsidRDefault="006876E1" w:rsidP="006876E1">
      <w:pPr>
        <w:jc w:val="both"/>
        <w:rPr>
          <w:rFonts w:ascii="Arial" w:hAnsi="Arial" w:cs="Arial"/>
          <w:sz w:val="28"/>
          <w:szCs w:val="28"/>
        </w:rPr>
      </w:pPr>
    </w:p>
    <w:p w:rsidR="006876E1" w:rsidRPr="00C13E4B" w:rsidRDefault="006876E1" w:rsidP="006876E1">
      <w:pPr>
        <w:spacing w:after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13E4B">
        <w:rPr>
          <w:rFonts w:ascii="Arial" w:hAnsi="Arial" w:cs="Arial"/>
          <w:sz w:val="28"/>
          <w:szCs w:val="28"/>
        </w:rPr>
        <w:t xml:space="preserve">Глава Клюквинского сельсовета </w:t>
      </w:r>
    </w:p>
    <w:p w:rsidR="006876E1" w:rsidRPr="00C13E4B" w:rsidRDefault="006876E1" w:rsidP="006876E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Курского района </w:t>
      </w:r>
      <w:r w:rsidR="0004702E" w:rsidRPr="00C13E4B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Pr="00C13E4B">
        <w:rPr>
          <w:rFonts w:ascii="Arial" w:hAnsi="Arial" w:cs="Arial"/>
          <w:sz w:val="28"/>
          <w:szCs w:val="28"/>
        </w:rPr>
        <w:t>В.Л. Лыков</w:t>
      </w:r>
    </w:p>
    <w:p w:rsidR="0004702E" w:rsidRPr="00C13E4B" w:rsidRDefault="0004702E" w:rsidP="0004702E">
      <w:pPr>
        <w:ind w:left="4820"/>
        <w:jc w:val="right"/>
        <w:rPr>
          <w:rFonts w:ascii="Arial" w:hAnsi="Arial" w:cs="Arial"/>
          <w:sz w:val="24"/>
        </w:rPr>
      </w:pPr>
    </w:p>
    <w:p w:rsidR="0004702E" w:rsidRPr="00C13E4B" w:rsidRDefault="0004702E" w:rsidP="0004702E">
      <w:pPr>
        <w:ind w:left="4820"/>
        <w:jc w:val="right"/>
        <w:rPr>
          <w:rFonts w:ascii="Arial" w:hAnsi="Arial" w:cs="Arial"/>
          <w:sz w:val="24"/>
        </w:rPr>
      </w:pPr>
      <w:r w:rsidRPr="00C13E4B">
        <w:rPr>
          <w:rFonts w:ascii="Arial" w:hAnsi="Arial" w:cs="Arial"/>
          <w:sz w:val="24"/>
        </w:rPr>
        <w:lastRenderedPageBreak/>
        <w:t xml:space="preserve">УТВЕРЖДЕНО                                   постановлением Администрации </w:t>
      </w:r>
      <w:r w:rsidRPr="00C13E4B">
        <w:rPr>
          <w:rFonts w:ascii="Arial" w:eastAsia="Andale Sans UI" w:hAnsi="Arial" w:cs="Arial"/>
          <w:kern w:val="3"/>
          <w:sz w:val="24"/>
          <w:lang w:bidi="fa-IR"/>
        </w:rPr>
        <w:t>Клюквинского</w:t>
      </w:r>
      <w:r w:rsidRPr="00C13E4B">
        <w:rPr>
          <w:rFonts w:ascii="Arial" w:hAnsi="Arial" w:cs="Arial"/>
          <w:sz w:val="24"/>
        </w:rPr>
        <w:t xml:space="preserve"> сельсовета                 Курского района Курской области</w:t>
      </w:r>
    </w:p>
    <w:p w:rsidR="0004702E" w:rsidRPr="00C13E4B" w:rsidRDefault="0004702E" w:rsidP="0004702E">
      <w:pPr>
        <w:ind w:left="4820"/>
        <w:jc w:val="right"/>
        <w:rPr>
          <w:rFonts w:ascii="Arial" w:hAnsi="Arial" w:cs="Arial"/>
          <w:sz w:val="24"/>
        </w:rPr>
      </w:pPr>
      <w:r w:rsidRPr="00C13E4B">
        <w:rPr>
          <w:rFonts w:ascii="Arial" w:hAnsi="Arial" w:cs="Arial"/>
          <w:sz w:val="24"/>
        </w:rPr>
        <w:t xml:space="preserve">от   28.10.2024 № 453                                    </w:t>
      </w:r>
    </w:p>
    <w:p w:rsidR="00676515" w:rsidRPr="00C13E4B" w:rsidRDefault="00676515" w:rsidP="006765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3E4B">
        <w:rPr>
          <w:rFonts w:ascii="Arial" w:hAnsi="Arial" w:cs="Arial"/>
          <w:b/>
          <w:sz w:val="32"/>
          <w:szCs w:val="32"/>
        </w:rPr>
        <w:t>ПАСПОРТ</w:t>
      </w:r>
    </w:p>
    <w:p w:rsidR="00676515" w:rsidRPr="00C13E4B" w:rsidRDefault="00676515" w:rsidP="006765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3E4B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3875B7" w:rsidRPr="00C13E4B" w:rsidRDefault="003875B7" w:rsidP="006876E1">
      <w:pPr>
        <w:rPr>
          <w:rFonts w:ascii="Arial" w:hAnsi="Arial" w:cs="Arial"/>
          <w:b/>
          <w:sz w:val="28"/>
          <w:szCs w:val="28"/>
        </w:rPr>
      </w:pPr>
    </w:p>
    <w:p w:rsidR="002A02C7" w:rsidRPr="00C13E4B" w:rsidRDefault="003875B7" w:rsidP="00CC5904">
      <w:pPr>
        <w:jc w:val="center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«Профилактика правонарушений в муниципальном образовании «</w:t>
      </w:r>
      <w:r w:rsidR="00807DE1" w:rsidRPr="00C13E4B">
        <w:rPr>
          <w:rFonts w:ascii="Arial" w:hAnsi="Arial" w:cs="Arial"/>
          <w:b/>
          <w:sz w:val="28"/>
          <w:szCs w:val="28"/>
        </w:rPr>
        <w:t>Клюквинский</w:t>
      </w:r>
      <w:r w:rsidR="0004702E" w:rsidRPr="00C13E4B">
        <w:rPr>
          <w:rFonts w:ascii="Arial" w:hAnsi="Arial" w:cs="Arial"/>
          <w:b/>
          <w:sz w:val="28"/>
          <w:szCs w:val="28"/>
        </w:rPr>
        <w:t xml:space="preserve"> </w:t>
      </w:r>
      <w:r w:rsidRPr="00C13E4B">
        <w:rPr>
          <w:rFonts w:ascii="Arial" w:hAnsi="Arial" w:cs="Arial"/>
          <w:b/>
          <w:sz w:val="28"/>
          <w:szCs w:val="28"/>
        </w:rPr>
        <w:t>сельсовет» Курского района Курской области</w:t>
      </w:r>
      <w:r w:rsidRPr="00C13E4B">
        <w:rPr>
          <w:rFonts w:ascii="Arial" w:hAnsi="Arial" w:cs="Arial"/>
          <w:sz w:val="28"/>
          <w:szCs w:val="28"/>
        </w:rPr>
        <w:t>»</w:t>
      </w:r>
    </w:p>
    <w:tbl>
      <w:tblPr>
        <w:tblStyle w:val="a7"/>
        <w:tblW w:w="9606" w:type="dxa"/>
        <w:tblLook w:val="04A0"/>
      </w:tblPr>
      <w:tblGrid>
        <w:gridCol w:w="3369"/>
        <w:gridCol w:w="6237"/>
      </w:tblGrid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Ответственный</w:t>
            </w:r>
          </w:p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исполнитель</w:t>
            </w:r>
          </w:p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 w:rsidP="00807DE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Администрация </w:t>
            </w:r>
            <w:r w:rsidR="00807DE1" w:rsidRPr="00C13E4B">
              <w:rPr>
                <w:rFonts w:ascii="Arial" w:eastAsia="Times New Roman" w:hAnsi="Arial" w:cs="Arial"/>
                <w:sz w:val="28"/>
                <w:szCs w:val="28"/>
              </w:rPr>
              <w:t>Клюквинского</w:t>
            </w:r>
            <w:r w:rsidR="0004702E"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сельсовета Курского района Курской области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5B7" w:rsidRPr="00C13E4B" w:rsidRDefault="006E606C" w:rsidP="00A4264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отсутствуют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отсутствуют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807DE1" w:rsidP="00807DE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Подпрограмма</w:t>
            </w:r>
            <w:r w:rsidR="003875B7"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  «Обеспечение правопорядка на территории муниципального образования «</w:t>
            </w: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Клюквинский</w:t>
            </w:r>
            <w:r w:rsidR="003875B7"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сельсовет» Курского района Курской области»</w:t>
            </w:r>
            <w:r w:rsidR="001A148E" w:rsidRPr="00C13E4B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1A148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="003875B7" w:rsidRPr="00C13E4B">
              <w:rPr>
                <w:rFonts w:ascii="Arial" w:eastAsia="Times New Roman" w:hAnsi="Arial" w:cs="Arial"/>
                <w:sz w:val="28"/>
                <w:szCs w:val="28"/>
              </w:rPr>
              <w:t>тсутствуют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 w:rsidP="00807DE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13E4B">
              <w:rPr>
                <w:rFonts w:ascii="Arial" w:hAnsi="Arial" w:cs="Arial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</w:t>
            </w:r>
            <w:r w:rsidR="00807DE1" w:rsidRPr="00C13E4B">
              <w:rPr>
                <w:rFonts w:ascii="Arial" w:hAnsi="Arial" w:cs="Arial"/>
                <w:color w:val="000000"/>
                <w:sz w:val="28"/>
                <w:szCs w:val="28"/>
              </w:rPr>
              <w:t>Клюквинский</w:t>
            </w:r>
            <w:r w:rsidRPr="00C13E4B"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3875B7" w:rsidRPr="00C13E4B" w:rsidRDefault="003875B7" w:rsidP="00807DE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2.Совершенствование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r w:rsidR="00807DE1" w:rsidRPr="00C13E4B">
              <w:rPr>
                <w:rFonts w:ascii="Arial" w:hAnsi="Arial" w:cs="Arial"/>
                <w:sz w:val="28"/>
                <w:szCs w:val="28"/>
              </w:rPr>
              <w:t>Клюквинский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 w:rsidP="00807DE1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417F5" w:rsidRPr="00C13E4B">
              <w:rPr>
                <w:rFonts w:ascii="Arial" w:hAnsi="Arial" w:cs="Arial"/>
                <w:sz w:val="28"/>
                <w:szCs w:val="28"/>
              </w:rPr>
              <w:t>Клюквинский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:rsidR="003875B7" w:rsidRPr="00C13E4B" w:rsidRDefault="003875B7" w:rsidP="00E417F5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Повышение эффективности работы по выявлению, предупреждению и профилактике правонарушений, </w:t>
            </w:r>
            <w:r w:rsidRPr="00C13E4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совершаемых на улице и в других общественных местах, в том числе с помощью видеонаблюдения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E4B">
              <w:rPr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:rsidR="003875B7" w:rsidRPr="00C13E4B" w:rsidRDefault="003875B7" w:rsidP="00E417F5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 xml:space="preserve">1.Соотношение общего количества зарегистрированных правонарушений с численностью населения </w:t>
            </w:r>
            <w:r w:rsidR="00E417F5" w:rsidRPr="00C13E4B">
              <w:rPr>
                <w:rFonts w:ascii="Arial" w:hAnsi="Arial" w:cs="Arial"/>
                <w:sz w:val="28"/>
                <w:szCs w:val="28"/>
              </w:rPr>
              <w:t>Клюквинского</w:t>
            </w:r>
            <w:r w:rsidR="0004702E" w:rsidRPr="00C13E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3E4B">
              <w:rPr>
                <w:rFonts w:ascii="Arial" w:hAnsi="Arial" w:cs="Arial"/>
                <w:sz w:val="28"/>
                <w:szCs w:val="28"/>
              </w:rPr>
              <w:t>сельсовета Курского района Курской области.</w:t>
            </w:r>
          </w:p>
          <w:p w:rsidR="003875B7" w:rsidRPr="00C13E4B" w:rsidRDefault="003875B7" w:rsidP="00E417F5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2.Со</w:t>
            </w:r>
            <w:r w:rsidR="00E417F5" w:rsidRPr="00C13E4B">
              <w:rPr>
                <w:rFonts w:ascii="Arial" w:hAnsi="Arial" w:cs="Arial"/>
                <w:sz w:val="28"/>
                <w:szCs w:val="28"/>
              </w:rPr>
              <w:t>о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тношение количества правонарушений  совершенных в общественных местах  с общим числом правонарушений </w:t>
            </w:r>
          </w:p>
          <w:p w:rsidR="003875B7" w:rsidRPr="00C13E4B" w:rsidRDefault="003875B7" w:rsidP="00E417F5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3.Соотношение  количества правонарушений, совершенных несовершеннолетними с общим числом правонарушений.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E417F5" w:rsidP="00A4264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color w:val="000000"/>
                <w:sz w:val="28"/>
                <w:szCs w:val="28"/>
              </w:rPr>
              <w:t>Программа реализуется в один этап в течение 202</w:t>
            </w:r>
            <w:r w:rsidR="00A42643" w:rsidRPr="00C13E4B">
              <w:rPr>
                <w:rFonts w:ascii="Arial" w:hAnsi="Arial" w:cs="Arial"/>
                <w:color w:val="000000"/>
                <w:sz w:val="28"/>
                <w:szCs w:val="28"/>
              </w:rPr>
              <w:t>5-2029</w:t>
            </w:r>
            <w:r w:rsidRPr="00C13E4B">
              <w:rPr>
                <w:rFonts w:ascii="Arial" w:hAnsi="Arial" w:cs="Arial"/>
                <w:color w:val="000000"/>
                <w:sz w:val="28"/>
                <w:szCs w:val="28"/>
              </w:rPr>
              <w:t>г.г.</w:t>
            </w: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5B7" w:rsidRPr="00C13E4B" w:rsidRDefault="003875B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Объем финансового обеспечения реализации муни</w:t>
            </w:r>
            <w:r w:rsidR="002A02C7"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ципальной программы за </w:t>
            </w:r>
            <w:r w:rsidR="00C1189B" w:rsidRPr="00C13E4B">
              <w:rPr>
                <w:rFonts w:ascii="Arial" w:eastAsia="Times New Roman" w:hAnsi="Arial" w:cs="Arial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sz w:val="28"/>
                <w:szCs w:val="28"/>
              </w:rPr>
              <w:t>5</w:t>
            </w:r>
            <w:r w:rsidR="00C1189B" w:rsidRPr="00C13E4B">
              <w:rPr>
                <w:rFonts w:ascii="Arial" w:eastAsia="Times New Roman" w:hAnsi="Arial" w:cs="Arial"/>
                <w:sz w:val="28"/>
                <w:szCs w:val="28"/>
              </w:rPr>
              <w:t>-202</w:t>
            </w:r>
            <w:r w:rsidR="00A42643" w:rsidRPr="00C13E4B">
              <w:rPr>
                <w:rFonts w:ascii="Arial" w:eastAsia="Times New Roman" w:hAnsi="Arial" w:cs="Arial"/>
                <w:sz w:val="28"/>
                <w:szCs w:val="28"/>
              </w:rPr>
              <w:t>9</w:t>
            </w:r>
            <w:r w:rsidR="002A02C7"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 годы составит </w:t>
            </w:r>
            <w:r w:rsidR="00C1189B" w:rsidRPr="00C13E4B">
              <w:rPr>
                <w:rFonts w:ascii="Arial" w:eastAsia="Times New Roman" w:hAnsi="Arial" w:cs="Arial"/>
                <w:sz w:val="28"/>
                <w:szCs w:val="28"/>
              </w:rPr>
              <w:t>60000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рублей</w:t>
            </w:r>
            <w:r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 в том числе:</w:t>
            </w:r>
          </w:p>
          <w:p w:rsidR="003875B7" w:rsidRPr="00C13E4B" w:rsidRDefault="003875B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за счет средств местного бюджета, в том числе по годам:</w:t>
            </w:r>
          </w:p>
          <w:p w:rsidR="003875B7" w:rsidRPr="00C13E4B" w:rsidRDefault="00E417F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5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20000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рублей;</w:t>
            </w:r>
          </w:p>
          <w:p w:rsidR="003875B7" w:rsidRPr="00C13E4B" w:rsidRDefault="00E417F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6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10000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рублей;</w:t>
            </w:r>
          </w:p>
          <w:p w:rsidR="003875B7" w:rsidRPr="00C13E4B" w:rsidRDefault="00E417F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7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10000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рублей;</w:t>
            </w:r>
          </w:p>
          <w:p w:rsidR="003875B7" w:rsidRPr="00C13E4B" w:rsidRDefault="00E417F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8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10000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рублей;</w:t>
            </w:r>
          </w:p>
          <w:p w:rsidR="003875B7" w:rsidRPr="00C13E4B" w:rsidRDefault="00E417F5">
            <w:pPr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9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10000</w:t>
            </w:r>
            <w:r w:rsidR="003875B7" w:rsidRPr="00C13E4B">
              <w:rPr>
                <w:rFonts w:ascii="Arial" w:eastAsia="Times New Roman" w:hAnsi="Arial" w:cs="Arial"/>
                <w:color w:val="262626" w:themeColor="text1" w:themeTint="D9"/>
                <w:sz w:val="28"/>
                <w:szCs w:val="28"/>
              </w:rPr>
              <w:t>рублей</w:t>
            </w:r>
            <w:r w:rsidRPr="00C13E4B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.</w:t>
            </w:r>
          </w:p>
          <w:p w:rsidR="00E417F5" w:rsidRPr="00C13E4B" w:rsidRDefault="00E417F5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3875B7" w:rsidRPr="00C13E4B" w:rsidRDefault="003875B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Объем финансового обеспечения подпрограммы  за </w:t>
            </w:r>
            <w:r w:rsidR="002A02C7"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счет средств местного бюджета </w:t>
            </w:r>
            <w:r w:rsidR="00C1189B" w:rsidRPr="00C13E4B">
              <w:rPr>
                <w:rFonts w:ascii="Arial" w:eastAsia="Times New Roman" w:hAnsi="Arial" w:cs="Arial"/>
                <w:sz w:val="28"/>
                <w:szCs w:val="28"/>
              </w:rPr>
              <w:t>600000</w:t>
            </w:r>
            <w:r w:rsidRPr="00C13E4B">
              <w:rPr>
                <w:rFonts w:ascii="Arial" w:eastAsia="Times New Roman" w:hAnsi="Arial" w:cs="Arial"/>
                <w:sz w:val="28"/>
                <w:szCs w:val="28"/>
              </w:rPr>
              <w:t xml:space="preserve"> рублей,  в том числе по годам:</w:t>
            </w:r>
          </w:p>
          <w:p w:rsidR="00E417F5" w:rsidRPr="00C13E4B" w:rsidRDefault="00A42643" w:rsidP="00E417F5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2025</w:t>
            </w:r>
            <w:r w:rsidR="00E417F5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20000</w:t>
            </w:r>
            <w:r w:rsidR="00E417F5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рублей;</w:t>
            </w:r>
          </w:p>
          <w:p w:rsidR="00E417F5" w:rsidRPr="00C13E4B" w:rsidRDefault="00A42643" w:rsidP="00E417F5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2026</w:t>
            </w:r>
            <w:r w:rsidR="00E417F5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год- </w:t>
            </w:r>
            <w:r w:rsidR="00C1189B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10000</w:t>
            </w:r>
            <w:r w:rsidR="00E417F5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рублей;</w:t>
            </w:r>
          </w:p>
          <w:p w:rsidR="00E417F5" w:rsidRPr="00C13E4B" w:rsidRDefault="00E417F5" w:rsidP="00E417F5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7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10000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рублей;</w:t>
            </w:r>
          </w:p>
          <w:p w:rsidR="00E417F5" w:rsidRPr="00C13E4B" w:rsidRDefault="00E417F5" w:rsidP="00E417F5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8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год- </w:t>
            </w:r>
            <w:r w:rsidR="00C1189B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10000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рублей;</w:t>
            </w:r>
          </w:p>
          <w:p w:rsidR="00E417F5" w:rsidRPr="00C13E4B" w:rsidRDefault="00E417F5" w:rsidP="00E417F5">
            <w:pPr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202</w:t>
            </w:r>
            <w:r w:rsidR="00A42643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9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год-</w:t>
            </w:r>
            <w:r w:rsidR="00C1189B"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10000</w:t>
            </w:r>
            <w:r w:rsidRPr="00C13E4B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 xml:space="preserve"> рублей</w:t>
            </w:r>
            <w:r w:rsidRPr="00C13E4B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.</w:t>
            </w:r>
          </w:p>
          <w:p w:rsidR="003875B7" w:rsidRPr="00C13E4B" w:rsidRDefault="003875B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875B7" w:rsidRPr="00C13E4B" w:rsidTr="000470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Pr="00C13E4B" w:rsidRDefault="003875B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- уменьшение общего числа совершаемых правонарушений;</w:t>
            </w:r>
          </w:p>
          <w:p w:rsidR="003875B7" w:rsidRPr="00C13E4B" w:rsidRDefault="003875B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- уменьшение числа правонарушений  в среде несовершеннолетних и молодежи;</w:t>
            </w:r>
          </w:p>
        </w:tc>
      </w:tr>
    </w:tbl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lastRenderedPageBreak/>
        <w:t>1. Общая характеристика сферы реализации муниципальной  программы, в том числе формулировки основных проблем в указанной сфере и прогноз ее развития;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Профилактика  правонарушений осуществляется на основе следующих принципов: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2) законность;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3) обеспечении системности и единства подходов при осуществлении профилактики правонарушений;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5)компетентность при осуществлении профилактики правонарушений;</w:t>
      </w:r>
    </w:p>
    <w:p w:rsidR="003875B7" w:rsidRPr="00C13E4B" w:rsidRDefault="003875B7" w:rsidP="00E4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Комплекс мер, предусмотренных Программой, основан на исследованиях основных тенденций криминогенной ситуации,  прогнозных оценках их дальнейшего развития.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В охране общественного порядка на территории </w:t>
      </w:r>
      <w:r w:rsidR="00E417F5" w:rsidRPr="00C13E4B">
        <w:rPr>
          <w:rFonts w:ascii="Arial" w:hAnsi="Arial" w:cs="Arial"/>
          <w:sz w:val="28"/>
          <w:szCs w:val="28"/>
        </w:rPr>
        <w:t>Клюквинского</w:t>
      </w:r>
      <w:r w:rsidR="0004702E" w:rsidRPr="00C13E4B">
        <w:rPr>
          <w:rFonts w:ascii="Arial" w:hAnsi="Arial" w:cs="Arial"/>
          <w:sz w:val="28"/>
          <w:szCs w:val="28"/>
        </w:rPr>
        <w:t xml:space="preserve"> </w:t>
      </w:r>
      <w:r w:rsidRPr="00C13E4B">
        <w:rPr>
          <w:rFonts w:ascii="Arial" w:hAnsi="Arial" w:cs="Arial"/>
          <w:sz w:val="28"/>
          <w:szCs w:val="28"/>
        </w:rPr>
        <w:t>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Вместе с тем, состояние общественной безопасности на территории муниципального образования «</w:t>
      </w:r>
      <w:r w:rsidR="00E417F5" w:rsidRPr="00C13E4B">
        <w:rPr>
          <w:rFonts w:ascii="Arial" w:hAnsi="Arial" w:cs="Arial"/>
          <w:sz w:val="28"/>
          <w:szCs w:val="28"/>
        </w:rPr>
        <w:t>Клюквинский</w:t>
      </w:r>
      <w:r w:rsidRPr="00C13E4B">
        <w:rPr>
          <w:rFonts w:ascii="Arial" w:hAnsi="Arial" w:cs="Arial"/>
          <w:sz w:val="28"/>
          <w:szCs w:val="28"/>
        </w:rPr>
        <w:t xml:space="preserve"> сельсовет» Курского района Курской области  по-прежнему осложняется такими общегосударственными социальными факторами как алкоголизм, наркомания и токсикомания.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lastRenderedPageBreak/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 программы;</w:t>
      </w:r>
    </w:p>
    <w:p w:rsidR="003875B7" w:rsidRPr="00C13E4B" w:rsidRDefault="003875B7" w:rsidP="003875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E4B">
        <w:rPr>
          <w:sz w:val="28"/>
          <w:szCs w:val="28"/>
        </w:rPr>
        <w:t>Обеспечение безопасности общества и личной безопасности граждан, их за</w:t>
      </w:r>
      <w:r w:rsidRPr="00C13E4B">
        <w:rPr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 w:rsidRPr="00C13E4B">
        <w:rPr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 w:rsidRPr="00C13E4B">
        <w:rPr>
          <w:sz w:val="28"/>
          <w:szCs w:val="28"/>
        </w:rPr>
        <w:softHyphen/>
        <w:t>ственной власти, органам местного самоуправления.</w:t>
      </w:r>
    </w:p>
    <w:p w:rsidR="003875B7" w:rsidRPr="00C13E4B" w:rsidRDefault="003875B7" w:rsidP="003875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E4B">
        <w:rPr>
          <w:sz w:val="28"/>
          <w:szCs w:val="28"/>
        </w:rPr>
        <w:t xml:space="preserve">Планомерная целенаправленная работа по созданию в </w:t>
      </w:r>
      <w:r w:rsidR="00E417F5" w:rsidRPr="00C13E4B">
        <w:rPr>
          <w:sz w:val="28"/>
          <w:szCs w:val="28"/>
        </w:rPr>
        <w:t>Клюквинском</w:t>
      </w:r>
      <w:r w:rsidR="0004702E" w:rsidRPr="00C13E4B">
        <w:rPr>
          <w:sz w:val="28"/>
          <w:szCs w:val="28"/>
        </w:rPr>
        <w:t xml:space="preserve"> </w:t>
      </w:r>
      <w:r w:rsidRPr="00C13E4B">
        <w:rPr>
          <w:sz w:val="28"/>
          <w:szCs w:val="28"/>
        </w:rPr>
        <w:t>сельсовете</w:t>
      </w:r>
      <w:r w:rsidR="004B0D56" w:rsidRPr="00C13E4B">
        <w:rPr>
          <w:sz w:val="28"/>
          <w:szCs w:val="28"/>
        </w:rPr>
        <w:t xml:space="preserve"> Курского района Курской области</w:t>
      </w:r>
      <w:r w:rsidRPr="00C13E4B">
        <w:rPr>
          <w:sz w:val="28"/>
          <w:szCs w:val="28"/>
        </w:rPr>
        <w:t xml:space="preserve"> системы профилактики правонарушений, в том числе последова</w:t>
      </w:r>
      <w:r w:rsidRPr="00C13E4B">
        <w:rPr>
          <w:sz w:val="28"/>
          <w:szCs w:val="28"/>
        </w:rPr>
        <w:softHyphen/>
        <w:t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:rsidR="003875B7" w:rsidRPr="00C13E4B" w:rsidRDefault="003875B7" w:rsidP="003875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E4B">
        <w:rPr>
          <w:sz w:val="28"/>
          <w:szCs w:val="28"/>
        </w:rPr>
        <w:t>Указанные обстоятельства предопределяют выдвижение основных мероприятий  программы:</w:t>
      </w:r>
    </w:p>
    <w:p w:rsidR="003875B7" w:rsidRPr="00C13E4B" w:rsidRDefault="003875B7" w:rsidP="003875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E4B">
        <w:rPr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:rsidR="003875B7" w:rsidRPr="00C13E4B" w:rsidRDefault="003875B7" w:rsidP="003875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E4B">
        <w:rPr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Pr="00C13E4B" w:rsidRDefault="003875B7" w:rsidP="003875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E4B">
        <w:rPr>
          <w:sz w:val="28"/>
          <w:szCs w:val="28"/>
        </w:rPr>
        <w:t> 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3. Сведения о показателях и индикаторах муниципальной  программы;</w:t>
      </w:r>
    </w:p>
    <w:p w:rsidR="003875B7" w:rsidRPr="00C13E4B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lastRenderedPageBreak/>
        <w:t>- снижение количества преступлений, совершенных несовершеннолетними на 1 % к прошедшему году;</w:t>
      </w:r>
    </w:p>
    <w:p w:rsidR="003875B7" w:rsidRPr="00C13E4B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>-увеличение количества граждан вовлечённых в охрану общественного порядка на 2%  к прошедшему году.</w:t>
      </w:r>
    </w:p>
    <w:p w:rsidR="00E417F5" w:rsidRPr="00C13E4B" w:rsidRDefault="00E417F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4. 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 xml:space="preserve">Система мероприятий определяется целями подпрограммы.  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-правового регулирования профилактики правонарушений;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-разработки муниципальных программ в сфере профилактики правонарушений;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-выявления лиц склонных к совершению правонарушений;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жизне</w:t>
      </w:r>
      <w:r w:rsidR="00A42643" w:rsidRPr="00C13E4B">
        <w:rPr>
          <w:rFonts w:ascii="Arial" w:hAnsi="Arial" w:cs="Arial"/>
          <w:sz w:val="28"/>
          <w:szCs w:val="28"/>
        </w:rPr>
        <w:t>нной ситуации (в том числе лиц,</w:t>
      </w:r>
      <w:r w:rsidRPr="00C13E4B">
        <w:rPr>
          <w:rFonts w:ascii="Arial" w:hAnsi="Arial" w:cs="Arial"/>
          <w:sz w:val="28"/>
          <w:szCs w:val="28"/>
        </w:rPr>
        <w:t xml:space="preserve"> страдающих заболеваниями наркоманией и алкоголизмом, лиц без определенного места жительства);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Профилактическое воздействие осуществляется в рамках муниципальной программы в следующих формах: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1) правовое освещение и правовое информирование;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2) профилактическая беседа;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lastRenderedPageBreak/>
        <w:t>4) профилактический учет;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6) профилактический надзор;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7) ресоциализация;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8) социальная реабилитация;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9) помощь лицам, пострадавшим от правонарушений.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>1.</w:t>
      </w:r>
      <w:r w:rsidRPr="00C13E4B">
        <w:rPr>
          <w:rFonts w:ascii="Arial" w:hAnsi="Arial" w:cs="Arial"/>
          <w:sz w:val="28"/>
          <w:szCs w:val="28"/>
        </w:rPr>
        <w:t>Мероприятия организационного характера,  направленные на повышение эффективности профилактики  правонарушений.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2.Организация мероприятий по профилактике правонарушений,  в том числе среди несовершеннолетних.</w:t>
      </w: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3.Создание условий для деятельности  добровольных формирований населения  по охране  общественного порядка на территории муниципального образования «</w:t>
      </w:r>
      <w:r w:rsidR="00E417F5" w:rsidRPr="00C13E4B">
        <w:rPr>
          <w:rFonts w:ascii="Arial" w:hAnsi="Arial" w:cs="Arial"/>
          <w:sz w:val="28"/>
          <w:szCs w:val="28"/>
        </w:rPr>
        <w:t>Клюквинский</w:t>
      </w:r>
      <w:r w:rsidR="0004702E" w:rsidRPr="00C13E4B">
        <w:rPr>
          <w:rFonts w:ascii="Arial" w:hAnsi="Arial" w:cs="Arial"/>
          <w:sz w:val="28"/>
          <w:szCs w:val="28"/>
        </w:rPr>
        <w:t xml:space="preserve"> </w:t>
      </w:r>
      <w:r w:rsidRPr="00C13E4B">
        <w:rPr>
          <w:rFonts w:ascii="Arial" w:hAnsi="Arial" w:cs="Arial"/>
          <w:sz w:val="28"/>
          <w:szCs w:val="28"/>
        </w:rPr>
        <w:t>сельсовет»</w:t>
      </w:r>
      <w:r w:rsidR="004B0D56" w:rsidRPr="00C13E4B">
        <w:rPr>
          <w:rFonts w:ascii="Arial" w:hAnsi="Arial" w:cs="Arial"/>
          <w:sz w:val="28"/>
          <w:szCs w:val="28"/>
        </w:rPr>
        <w:t xml:space="preserve"> Курского района Курской области</w:t>
      </w:r>
      <w:r w:rsidRPr="00C13E4B">
        <w:rPr>
          <w:rFonts w:ascii="Arial" w:hAnsi="Arial" w:cs="Arial"/>
          <w:sz w:val="28"/>
          <w:szCs w:val="28"/>
        </w:rPr>
        <w:t>.</w:t>
      </w:r>
    </w:p>
    <w:p w:rsidR="005A682E" w:rsidRPr="00C13E4B" w:rsidRDefault="005A682E" w:rsidP="003875B7">
      <w:pPr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Сведение об основных мероприятиях приведены в приложении № 2.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5. Обобщенная характеристика мер  регулирования;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Меры регулирования не предусмотрены.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6.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программы);</w:t>
      </w:r>
    </w:p>
    <w:p w:rsidR="003875B7" w:rsidRPr="00C13E4B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bCs/>
          <w:sz w:val="28"/>
          <w:szCs w:val="28"/>
        </w:rPr>
        <w:tab/>
        <w:t>В рамках реализации муниципальной программы  оказание муниципальных услуг не предусмотрено.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 в реализации программы 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В реализации программы участвуют учреждения культуры, </w:t>
      </w:r>
      <w:r w:rsidRPr="00C13E4B">
        <w:rPr>
          <w:rFonts w:ascii="Arial" w:hAnsi="Arial" w:cs="Arial"/>
          <w:sz w:val="28"/>
          <w:szCs w:val="28"/>
        </w:rPr>
        <w:lastRenderedPageBreak/>
        <w:t xml:space="preserve">здравоохранения, участковые, ДНД, расположенные на территории </w:t>
      </w:r>
      <w:r w:rsidR="005A682E" w:rsidRPr="00C13E4B">
        <w:rPr>
          <w:rFonts w:ascii="Arial" w:hAnsi="Arial" w:cs="Arial"/>
          <w:sz w:val="28"/>
          <w:szCs w:val="28"/>
        </w:rPr>
        <w:t>Клюквинского</w:t>
      </w:r>
      <w:r w:rsidRPr="00C13E4B">
        <w:rPr>
          <w:rFonts w:ascii="Arial" w:hAnsi="Arial" w:cs="Arial"/>
          <w:sz w:val="28"/>
          <w:szCs w:val="28"/>
        </w:rPr>
        <w:t xml:space="preserve"> сельсовета Курского района </w:t>
      </w:r>
      <w:r w:rsidR="004B0D56" w:rsidRPr="00C13E4B">
        <w:rPr>
          <w:rFonts w:ascii="Arial" w:hAnsi="Arial" w:cs="Arial"/>
          <w:sz w:val="28"/>
          <w:szCs w:val="28"/>
        </w:rPr>
        <w:t xml:space="preserve"> Курской области</w:t>
      </w:r>
      <w:r w:rsidRPr="00C13E4B">
        <w:rPr>
          <w:rFonts w:ascii="Arial" w:hAnsi="Arial" w:cs="Arial"/>
          <w:sz w:val="28"/>
          <w:szCs w:val="28"/>
        </w:rPr>
        <w:t>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8. Обоснования выделения подпрограмм;</w:t>
      </w:r>
    </w:p>
    <w:p w:rsidR="005A682E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Муниципальная  программа включает в себя подпрограмму «Обеспечение правопорядка на территории муниципального образования «</w:t>
      </w:r>
      <w:r w:rsidR="005A682E" w:rsidRPr="00C13E4B">
        <w:rPr>
          <w:rFonts w:ascii="Arial" w:hAnsi="Arial" w:cs="Arial"/>
          <w:sz w:val="28"/>
          <w:szCs w:val="28"/>
        </w:rPr>
        <w:t>Клюквинский</w:t>
      </w:r>
      <w:r w:rsidRPr="00C13E4B">
        <w:rPr>
          <w:rFonts w:ascii="Arial" w:hAnsi="Arial" w:cs="Arial"/>
          <w:sz w:val="28"/>
          <w:szCs w:val="28"/>
        </w:rPr>
        <w:t xml:space="preserve"> сельсовет» Курского района Курской области». </w:t>
      </w:r>
    </w:p>
    <w:p w:rsidR="003875B7" w:rsidRPr="00C13E4B" w:rsidRDefault="003875B7" w:rsidP="005A6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Выделение подпрограмм</w:t>
      </w:r>
      <w:r w:rsidR="005A682E" w:rsidRPr="00C13E4B">
        <w:rPr>
          <w:rFonts w:ascii="Arial" w:hAnsi="Arial" w:cs="Arial"/>
          <w:sz w:val="28"/>
          <w:szCs w:val="28"/>
        </w:rPr>
        <w:t>ы</w:t>
      </w:r>
      <w:r w:rsidRPr="00C13E4B">
        <w:rPr>
          <w:rFonts w:ascii="Arial" w:hAnsi="Arial" w:cs="Arial"/>
          <w:sz w:val="28"/>
          <w:szCs w:val="28"/>
        </w:rPr>
        <w:t xml:space="preserve"> установлено для достижения целей и задач, определенных основополагающими документами в части реализации муниципальной программы:</w:t>
      </w:r>
    </w:p>
    <w:p w:rsidR="003875B7" w:rsidRPr="00C13E4B" w:rsidRDefault="005A682E" w:rsidP="005A6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Подпрограмма </w:t>
      </w:r>
      <w:r w:rsidR="003875B7" w:rsidRPr="00C13E4B">
        <w:rPr>
          <w:rFonts w:ascii="Arial" w:hAnsi="Arial" w:cs="Arial"/>
          <w:sz w:val="28"/>
          <w:szCs w:val="28"/>
        </w:rPr>
        <w:t xml:space="preserve"> "Обеспечение правопорядка на территории муниципального образования «</w:t>
      </w:r>
      <w:r w:rsidRPr="00C13E4B">
        <w:rPr>
          <w:rFonts w:ascii="Arial" w:hAnsi="Arial" w:cs="Arial"/>
          <w:sz w:val="28"/>
          <w:szCs w:val="28"/>
        </w:rPr>
        <w:t>Клюквинский</w:t>
      </w:r>
      <w:r w:rsidR="0004702E" w:rsidRPr="00C13E4B">
        <w:rPr>
          <w:rFonts w:ascii="Arial" w:hAnsi="Arial" w:cs="Arial"/>
          <w:sz w:val="28"/>
          <w:szCs w:val="28"/>
        </w:rPr>
        <w:t xml:space="preserve"> </w:t>
      </w:r>
      <w:r w:rsidR="003875B7" w:rsidRPr="00C13E4B">
        <w:rPr>
          <w:rFonts w:ascii="Arial" w:hAnsi="Arial" w:cs="Arial"/>
          <w:sz w:val="28"/>
          <w:szCs w:val="28"/>
        </w:rPr>
        <w:t>сельсовет» Курского района Курской области";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Перечень основных мероприятий подпрограмм</w:t>
      </w:r>
      <w:r w:rsidR="005A682E" w:rsidRPr="00C13E4B">
        <w:rPr>
          <w:rFonts w:ascii="Arial" w:hAnsi="Arial" w:cs="Arial"/>
          <w:sz w:val="28"/>
          <w:szCs w:val="28"/>
        </w:rPr>
        <w:t>ы</w:t>
      </w:r>
      <w:r w:rsidRPr="00C13E4B">
        <w:rPr>
          <w:rFonts w:ascii="Arial" w:hAnsi="Arial" w:cs="Arial"/>
          <w:sz w:val="28"/>
          <w:szCs w:val="28"/>
        </w:rPr>
        <w:t xml:space="preserve">  и муниципальной  программы представлен в приложении 2 к муниципальной программе.</w:t>
      </w:r>
    </w:p>
    <w:p w:rsidR="00A42643" w:rsidRPr="00C13E4B" w:rsidRDefault="00A4264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9. Обоснование объема финансовых ресурсов, необходимых для реализации муниципальной  программы;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Объем бюджетных ассигнований на реализацию программы за счет средств местно</w:t>
      </w:r>
      <w:r w:rsidR="002A02C7" w:rsidRPr="00C13E4B">
        <w:rPr>
          <w:rFonts w:ascii="Arial" w:hAnsi="Arial" w:cs="Arial"/>
          <w:sz w:val="28"/>
          <w:szCs w:val="28"/>
        </w:rPr>
        <w:t xml:space="preserve">го бюджета  составляет  всего </w:t>
      </w:r>
      <w:r w:rsidR="001B518C" w:rsidRPr="00C13E4B">
        <w:rPr>
          <w:rFonts w:ascii="Arial" w:hAnsi="Arial" w:cs="Arial"/>
          <w:sz w:val="28"/>
          <w:szCs w:val="28"/>
        </w:rPr>
        <w:t>60000,00</w:t>
      </w:r>
      <w:r w:rsidRPr="00C13E4B">
        <w:rPr>
          <w:rFonts w:ascii="Arial" w:hAnsi="Arial" w:cs="Arial"/>
          <w:sz w:val="28"/>
          <w:szCs w:val="28"/>
        </w:rPr>
        <w:t>рублей, в том числе по годам:</w:t>
      </w:r>
    </w:p>
    <w:p w:rsidR="003875B7" w:rsidRPr="00C13E4B" w:rsidRDefault="005A68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5</w:t>
      </w:r>
      <w:r w:rsidR="003875B7" w:rsidRPr="00C13E4B">
        <w:rPr>
          <w:rFonts w:ascii="Arial" w:hAnsi="Arial" w:cs="Arial"/>
          <w:sz w:val="28"/>
          <w:szCs w:val="28"/>
        </w:rPr>
        <w:t>год-</w:t>
      </w:r>
      <w:r w:rsidR="001B518C" w:rsidRPr="00C13E4B">
        <w:rPr>
          <w:rFonts w:ascii="Arial" w:hAnsi="Arial" w:cs="Arial"/>
          <w:sz w:val="28"/>
          <w:szCs w:val="28"/>
        </w:rPr>
        <w:t>20000,00</w:t>
      </w:r>
      <w:r w:rsidR="003875B7"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</w:t>
      </w:r>
      <w:r w:rsidR="005A682E" w:rsidRPr="00C13E4B">
        <w:rPr>
          <w:rFonts w:ascii="Arial" w:hAnsi="Arial" w:cs="Arial"/>
          <w:sz w:val="28"/>
          <w:szCs w:val="28"/>
        </w:rPr>
        <w:t>02</w:t>
      </w:r>
      <w:r w:rsidR="00A42643" w:rsidRPr="00C13E4B">
        <w:rPr>
          <w:rFonts w:ascii="Arial" w:hAnsi="Arial" w:cs="Arial"/>
          <w:sz w:val="28"/>
          <w:szCs w:val="28"/>
        </w:rPr>
        <w:t>6</w:t>
      </w:r>
      <w:r w:rsidRPr="00C13E4B">
        <w:rPr>
          <w:rFonts w:ascii="Arial" w:hAnsi="Arial" w:cs="Arial"/>
          <w:sz w:val="28"/>
          <w:szCs w:val="28"/>
        </w:rPr>
        <w:t xml:space="preserve"> год-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3875B7" w:rsidRPr="00C13E4B" w:rsidRDefault="005A68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7</w:t>
      </w:r>
      <w:r w:rsidR="003875B7" w:rsidRPr="00C13E4B">
        <w:rPr>
          <w:rFonts w:ascii="Arial" w:hAnsi="Arial" w:cs="Arial"/>
          <w:sz w:val="28"/>
          <w:szCs w:val="28"/>
        </w:rPr>
        <w:t>год-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="003875B7"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3875B7" w:rsidRPr="00C13E4B" w:rsidRDefault="005A68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8</w:t>
      </w:r>
      <w:r w:rsidR="003875B7" w:rsidRPr="00C13E4B">
        <w:rPr>
          <w:rFonts w:ascii="Arial" w:hAnsi="Arial" w:cs="Arial"/>
          <w:sz w:val="28"/>
          <w:szCs w:val="28"/>
        </w:rPr>
        <w:t xml:space="preserve"> год-</w:t>
      </w:r>
      <w:r w:rsidR="001B518C" w:rsidRPr="00C13E4B">
        <w:rPr>
          <w:rFonts w:ascii="Arial" w:hAnsi="Arial" w:cs="Arial"/>
          <w:sz w:val="28"/>
          <w:szCs w:val="28"/>
        </w:rPr>
        <w:t>10000.00</w:t>
      </w:r>
      <w:r w:rsidR="003875B7" w:rsidRPr="00C13E4B">
        <w:rPr>
          <w:rFonts w:ascii="Arial" w:hAnsi="Arial" w:cs="Arial"/>
          <w:sz w:val="28"/>
          <w:szCs w:val="28"/>
        </w:rPr>
        <w:t>рублей;</w:t>
      </w:r>
    </w:p>
    <w:p w:rsidR="003875B7" w:rsidRPr="00C13E4B" w:rsidRDefault="005A68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9</w:t>
      </w:r>
      <w:r w:rsidRPr="00C13E4B">
        <w:rPr>
          <w:rFonts w:ascii="Arial" w:hAnsi="Arial" w:cs="Arial"/>
          <w:sz w:val="28"/>
          <w:szCs w:val="28"/>
        </w:rPr>
        <w:t xml:space="preserve"> год- </w:t>
      </w:r>
      <w:r w:rsidR="001B518C" w:rsidRPr="00C13E4B">
        <w:rPr>
          <w:rFonts w:ascii="Arial" w:hAnsi="Arial" w:cs="Arial"/>
          <w:sz w:val="28"/>
          <w:szCs w:val="28"/>
        </w:rPr>
        <w:t>10000.00</w:t>
      </w:r>
      <w:r w:rsidRPr="00C13E4B">
        <w:rPr>
          <w:rFonts w:ascii="Arial" w:hAnsi="Arial" w:cs="Arial"/>
          <w:sz w:val="28"/>
          <w:szCs w:val="28"/>
        </w:rPr>
        <w:t xml:space="preserve"> рублей.</w:t>
      </w:r>
    </w:p>
    <w:p w:rsidR="005A682E" w:rsidRPr="00C13E4B" w:rsidRDefault="003875B7" w:rsidP="005A68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Объем бюджетных ассигнований на реализацию подпрограммы  за счет средс</w:t>
      </w:r>
      <w:r w:rsidR="002A02C7" w:rsidRPr="00C13E4B">
        <w:rPr>
          <w:rFonts w:ascii="Arial" w:hAnsi="Arial" w:cs="Arial"/>
          <w:sz w:val="28"/>
          <w:szCs w:val="28"/>
        </w:rPr>
        <w:t xml:space="preserve">тв местного составляет  всего </w:t>
      </w:r>
      <w:r w:rsidR="001B518C" w:rsidRPr="00C13E4B">
        <w:rPr>
          <w:rFonts w:ascii="Arial" w:hAnsi="Arial" w:cs="Arial"/>
          <w:sz w:val="28"/>
          <w:szCs w:val="28"/>
        </w:rPr>
        <w:t>60000,00</w:t>
      </w:r>
      <w:r w:rsidR="0004702E" w:rsidRPr="00C13E4B">
        <w:rPr>
          <w:rFonts w:ascii="Arial" w:hAnsi="Arial" w:cs="Arial"/>
          <w:sz w:val="28"/>
          <w:szCs w:val="28"/>
        </w:rPr>
        <w:t xml:space="preserve"> </w:t>
      </w:r>
      <w:r w:rsidR="005A682E" w:rsidRPr="00C13E4B">
        <w:rPr>
          <w:rFonts w:ascii="Arial" w:hAnsi="Arial" w:cs="Arial"/>
          <w:sz w:val="28"/>
          <w:szCs w:val="28"/>
        </w:rPr>
        <w:t>рублей, в том числе по годам:</w:t>
      </w:r>
    </w:p>
    <w:p w:rsidR="005A682E" w:rsidRPr="00C13E4B" w:rsidRDefault="005A682E" w:rsidP="005A68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5</w:t>
      </w:r>
      <w:r w:rsidRPr="00C13E4B">
        <w:rPr>
          <w:rFonts w:ascii="Arial" w:hAnsi="Arial" w:cs="Arial"/>
          <w:sz w:val="28"/>
          <w:szCs w:val="28"/>
        </w:rPr>
        <w:t xml:space="preserve">год- </w:t>
      </w:r>
      <w:r w:rsidR="001B518C" w:rsidRPr="00C13E4B">
        <w:rPr>
          <w:rFonts w:ascii="Arial" w:hAnsi="Arial" w:cs="Arial"/>
          <w:sz w:val="28"/>
          <w:szCs w:val="28"/>
        </w:rPr>
        <w:t>20000.00</w:t>
      </w:r>
      <w:r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5A682E" w:rsidRPr="00C13E4B" w:rsidRDefault="005A682E" w:rsidP="005A68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6</w:t>
      </w:r>
      <w:r w:rsidRPr="00C13E4B">
        <w:rPr>
          <w:rFonts w:ascii="Arial" w:hAnsi="Arial" w:cs="Arial"/>
          <w:sz w:val="28"/>
          <w:szCs w:val="28"/>
        </w:rPr>
        <w:t xml:space="preserve"> год- 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5A682E" w:rsidRPr="00C13E4B" w:rsidRDefault="00A42643" w:rsidP="005A68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lastRenderedPageBreak/>
        <w:t>2027</w:t>
      </w:r>
      <w:r w:rsidR="005A682E" w:rsidRPr="00C13E4B">
        <w:rPr>
          <w:rFonts w:ascii="Arial" w:hAnsi="Arial" w:cs="Arial"/>
          <w:sz w:val="28"/>
          <w:szCs w:val="28"/>
        </w:rPr>
        <w:t xml:space="preserve">год- 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="005A682E"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5A682E" w:rsidRPr="00C13E4B" w:rsidRDefault="005A682E" w:rsidP="005A68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A42643" w:rsidRPr="00C13E4B">
        <w:rPr>
          <w:rFonts w:ascii="Arial" w:hAnsi="Arial" w:cs="Arial"/>
          <w:sz w:val="28"/>
          <w:szCs w:val="28"/>
        </w:rPr>
        <w:t>8</w:t>
      </w:r>
      <w:r w:rsidRPr="00C13E4B">
        <w:rPr>
          <w:rFonts w:ascii="Arial" w:hAnsi="Arial" w:cs="Arial"/>
          <w:sz w:val="28"/>
          <w:szCs w:val="28"/>
        </w:rPr>
        <w:t xml:space="preserve"> год-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5A682E" w:rsidRPr="00C13E4B" w:rsidRDefault="00A42643" w:rsidP="005A68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2029</w:t>
      </w:r>
      <w:r w:rsidR="005A682E" w:rsidRPr="00C13E4B">
        <w:rPr>
          <w:rFonts w:ascii="Arial" w:hAnsi="Arial" w:cs="Arial"/>
          <w:sz w:val="28"/>
          <w:szCs w:val="28"/>
        </w:rPr>
        <w:t xml:space="preserve"> год- 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="005A682E" w:rsidRPr="00C13E4B">
        <w:rPr>
          <w:rFonts w:ascii="Arial" w:hAnsi="Arial" w:cs="Arial"/>
          <w:sz w:val="28"/>
          <w:szCs w:val="28"/>
        </w:rPr>
        <w:t xml:space="preserve"> рублей.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10. Оценка степени влияния выделения дополнительных объемов ресурсов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Выделение дополнительных объемов на реализацию программы не предусматривается. Ежегодно при формировании местного бюджета  объемы могут уточняться.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11. 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программы;</w:t>
      </w:r>
    </w:p>
    <w:p w:rsidR="003875B7" w:rsidRPr="00C13E4B" w:rsidRDefault="003875B7" w:rsidP="003875B7">
      <w:pPr>
        <w:autoSpaceDN w:val="0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C13E4B">
        <w:rPr>
          <w:rFonts w:ascii="Arial" w:eastAsia="Calibri" w:hAnsi="Arial" w:cs="Arial"/>
          <w:sz w:val="28"/>
          <w:szCs w:val="28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3875B7" w:rsidRPr="00C13E4B" w:rsidRDefault="003875B7" w:rsidP="003875B7">
      <w:pPr>
        <w:autoSpaceDN w:val="0"/>
        <w:ind w:firstLine="720"/>
        <w:jc w:val="both"/>
        <w:rPr>
          <w:rFonts w:ascii="Arial" w:eastAsia="Calibri" w:hAnsi="Arial" w:cs="Arial"/>
          <w:b/>
          <w:sz w:val="28"/>
          <w:szCs w:val="28"/>
        </w:rPr>
      </w:pPr>
      <w:r w:rsidRPr="00C13E4B">
        <w:rPr>
          <w:rFonts w:ascii="Arial" w:eastAsia="Calibri" w:hAnsi="Arial" w:cs="Arial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5"/>
        <w:gridCol w:w="5248"/>
      </w:tblGrid>
      <w:tr w:rsidR="003875B7" w:rsidRPr="00C13E4B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Меры по управлению рисками</w:t>
            </w:r>
          </w:p>
        </w:tc>
      </w:tr>
      <w:tr w:rsidR="003875B7" w:rsidRPr="00C13E4B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 w:rsidP="005A682E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3875B7" w:rsidRPr="00C13E4B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 xml:space="preserve">Возможное изменение федерального и регионального </w:t>
            </w:r>
            <w:r w:rsidRPr="00C13E4B">
              <w:rPr>
                <w:rFonts w:ascii="Arial" w:hAnsi="Arial" w:cs="Arial"/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 w:rsidP="005A682E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lastRenderedPageBreak/>
              <w:t>Внесение изменений в действующие правовые акты и (или) принятие новых правовых акт</w:t>
            </w:r>
            <w:r w:rsidR="005A682E" w:rsidRPr="00C13E4B">
              <w:rPr>
                <w:rFonts w:ascii="Arial" w:hAnsi="Arial" w:cs="Arial"/>
                <w:sz w:val="28"/>
                <w:szCs w:val="28"/>
              </w:rPr>
              <w:t xml:space="preserve">ов </w:t>
            </w:r>
            <w:r w:rsidR="005A682E" w:rsidRPr="00C13E4B">
              <w:rPr>
                <w:rFonts w:ascii="Arial" w:hAnsi="Arial" w:cs="Arial"/>
                <w:sz w:val="28"/>
                <w:szCs w:val="28"/>
              </w:rPr>
              <w:lastRenderedPageBreak/>
              <w:t>муниципального образования «Клюквинский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сельсовет»</w:t>
            </w:r>
            <w:r w:rsidR="004B0D56" w:rsidRPr="00C13E4B">
              <w:rPr>
                <w:rFonts w:ascii="Arial" w:hAnsi="Arial" w:cs="Arial"/>
                <w:sz w:val="28"/>
                <w:szCs w:val="28"/>
              </w:rPr>
              <w:t xml:space="preserve"> Курского района Курской области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, касающихся сферы реализации муниципальной подпрограммы </w:t>
            </w:r>
          </w:p>
        </w:tc>
      </w:tr>
      <w:tr w:rsidR="003875B7" w:rsidRPr="00C13E4B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lastRenderedPageBreak/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5B7" w:rsidRPr="00C13E4B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:rsidR="003875B7" w:rsidRPr="00C13E4B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3875B7" w:rsidRPr="00C13E4B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12. Методика оценки эффективности муниципальной программы;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2. Источником информации для проведения оценки являются от</w:t>
      </w:r>
      <w:r w:rsidR="005A682E" w:rsidRPr="00C13E4B">
        <w:rPr>
          <w:rFonts w:ascii="Arial" w:hAnsi="Arial" w:cs="Arial"/>
          <w:sz w:val="28"/>
          <w:szCs w:val="28"/>
        </w:rPr>
        <w:t>четы: участкового</w:t>
      </w:r>
      <w:r w:rsidRPr="00C13E4B">
        <w:rPr>
          <w:rFonts w:ascii="Arial" w:hAnsi="Arial" w:cs="Arial"/>
          <w:sz w:val="28"/>
          <w:szCs w:val="28"/>
        </w:rPr>
        <w:t xml:space="preserve">; сведений комиссии по делам несовершеннолетних и защите их прав; Администрации </w:t>
      </w:r>
      <w:r w:rsidR="005A682E" w:rsidRPr="00C13E4B">
        <w:rPr>
          <w:rFonts w:ascii="Arial" w:hAnsi="Arial" w:cs="Arial"/>
          <w:sz w:val="28"/>
          <w:szCs w:val="28"/>
        </w:rPr>
        <w:t>Клюквинского</w:t>
      </w:r>
      <w:r w:rsidRPr="00C13E4B">
        <w:rPr>
          <w:rFonts w:ascii="Arial" w:hAnsi="Arial" w:cs="Arial"/>
          <w:sz w:val="28"/>
          <w:szCs w:val="28"/>
        </w:rPr>
        <w:t xml:space="preserve"> сельсовета Курского района Курской области.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3. Оценка осуществляется по следующим направлениям: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Ф  </w:t>
      </w:r>
      <w:r w:rsidRPr="00C13E4B">
        <w:rPr>
          <w:rFonts w:ascii="Arial" w:hAnsi="Arial" w:cs="Arial"/>
          <w:sz w:val="28"/>
          <w:szCs w:val="28"/>
          <w:lang w:val="en-US"/>
        </w:rPr>
        <w:t>x</w:t>
      </w:r>
      <w:r w:rsidRPr="00C13E4B">
        <w:rPr>
          <w:rFonts w:ascii="Arial" w:hAnsi="Arial" w:cs="Arial"/>
          <w:sz w:val="28"/>
          <w:szCs w:val="28"/>
        </w:rPr>
        <w:t xml:space="preserve"> 100%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  <w:lang w:val="en-US"/>
        </w:rPr>
        <w:t>i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И  = ------------,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  <w:lang w:val="en-US"/>
        </w:rPr>
        <w:lastRenderedPageBreak/>
        <w:t>i</w:t>
      </w:r>
      <w:r w:rsidRPr="00C13E4B">
        <w:rPr>
          <w:rFonts w:ascii="Arial" w:hAnsi="Arial" w:cs="Arial"/>
          <w:sz w:val="28"/>
          <w:szCs w:val="28"/>
        </w:rPr>
        <w:t>П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  <w:lang w:val="en-US"/>
        </w:rPr>
        <w:t>i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где: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И  - степень   достижения    запланированного    результата    целевого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i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показателя;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Ф  - фактически достигнутое значение целевого показателя;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i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  - плановое значение целевого показателя;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i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i - порядковый номер целевого показателя.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 SUM И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      i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И  = -------------,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k        N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где: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k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SUM И  - сумма  оценок  достижения   запланированных  результатов  всех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i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целевых показателей;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N - количество целевых показателей.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Ф  x 100%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ф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Ф  = ------------,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и        Ф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где: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Ф  - степень уровня финансирования мероприятий Программы;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и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Ф  - фактический объем финансирования мероприятий Программы;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ф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Ф  - объем финансирования мероприятий, предусмотренных Программой.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3.4. Степень выполнения мероприятий Программы.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М  x 100%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 ф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Ми = ------------,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   М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где: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М  - показатель степени выполнения мероприятий Программы;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и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М  - количество  мероприятий  Программы,  фактически  реализованных  за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ф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отчетный период;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М  - количество  мероприятий  Программы,  запланированных  к реализации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 отчетном периоде.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И  x 100%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k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К = ------------,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  Ф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        и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где: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К - комплексный показатель эффективности реализации Программы;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lastRenderedPageBreak/>
        <w:t xml:space="preserve">    И  - критерий достижения запланированных результатов Программы;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k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Ф  - степень уровня финансирования мероприятий Программы.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и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5. Программа считается реализуемой с высоким уровнем эффективности, если: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значение комплексного показателя эффективности реализации Программы превышает 85% (К &gt; 85%);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значение показателя степени выполнения  мероприятий Программы превышает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85% (М  &gt; 85%).</w:t>
      </w:r>
    </w:p>
    <w:p w:rsidR="003875B7" w:rsidRPr="00C13E4B" w:rsidRDefault="003875B7" w:rsidP="003875B7">
      <w:pPr>
        <w:pStyle w:val="ConsPlusNonformat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      и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значение показателя степени выполнения мероприятий Программы составляет не менее 75%.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02E" w:rsidRPr="00C13E4B" w:rsidRDefault="0004702E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5A682E" w:rsidP="000464F4">
      <w:pPr>
        <w:jc w:val="center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lastRenderedPageBreak/>
        <w:t xml:space="preserve">Подпрограмма </w:t>
      </w:r>
      <w:r w:rsidR="003875B7" w:rsidRPr="00C13E4B">
        <w:rPr>
          <w:rFonts w:ascii="Arial" w:hAnsi="Arial" w:cs="Arial"/>
          <w:b/>
          <w:sz w:val="28"/>
          <w:szCs w:val="28"/>
        </w:rPr>
        <w:t xml:space="preserve"> «Обеспечение правопорядка на территории муниципального образования «</w:t>
      </w:r>
      <w:r w:rsidRPr="00C13E4B">
        <w:rPr>
          <w:rFonts w:ascii="Arial" w:hAnsi="Arial" w:cs="Arial"/>
          <w:b/>
          <w:sz w:val="28"/>
          <w:szCs w:val="28"/>
        </w:rPr>
        <w:t>Клюквинский</w:t>
      </w:r>
      <w:r w:rsidR="0004702E" w:rsidRPr="00C13E4B">
        <w:rPr>
          <w:rFonts w:ascii="Arial" w:hAnsi="Arial" w:cs="Arial"/>
          <w:b/>
          <w:sz w:val="28"/>
          <w:szCs w:val="28"/>
        </w:rPr>
        <w:t xml:space="preserve"> </w:t>
      </w:r>
      <w:r w:rsidR="003875B7" w:rsidRPr="00C13E4B">
        <w:rPr>
          <w:rFonts w:ascii="Arial" w:hAnsi="Arial" w:cs="Arial"/>
          <w:b/>
          <w:sz w:val="28"/>
          <w:szCs w:val="28"/>
        </w:rPr>
        <w:t xml:space="preserve">сельсовет» </w:t>
      </w:r>
      <w:r w:rsidR="005723C8"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3875B7" w:rsidRPr="00C13E4B">
        <w:rPr>
          <w:rFonts w:ascii="Arial" w:hAnsi="Arial" w:cs="Arial"/>
          <w:b/>
          <w:sz w:val="28"/>
          <w:szCs w:val="28"/>
        </w:rPr>
        <w:t>»</w:t>
      </w:r>
    </w:p>
    <w:p w:rsidR="003875B7" w:rsidRPr="00C13E4B" w:rsidRDefault="003875B7" w:rsidP="003875B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Паспорт подпрограммы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0"/>
        <w:gridCol w:w="5633"/>
      </w:tblGrid>
      <w:tr w:rsidR="005A682E" w:rsidRPr="00C13E4B" w:rsidTr="000464F4">
        <w:trPr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Pr="00C13E4B" w:rsidRDefault="005A682E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Pr="00C13E4B" w:rsidRDefault="005A682E" w:rsidP="001A148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Администрация Клюквинского сельсовета Курского района Курской области</w:t>
            </w:r>
          </w:p>
        </w:tc>
      </w:tr>
      <w:tr w:rsidR="005A682E" w:rsidRPr="00C13E4B" w:rsidTr="000464F4">
        <w:trPr>
          <w:trHeight w:val="868"/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Pr="00C13E4B" w:rsidRDefault="005A682E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Pr="00C13E4B" w:rsidRDefault="004B0D56" w:rsidP="001A148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13E4B">
              <w:rPr>
                <w:rFonts w:ascii="Arial" w:eastAsia="Times New Roman" w:hAnsi="Arial" w:cs="Arial"/>
                <w:sz w:val="28"/>
                <w:szCs w:val="28"/>
              </w:rPr>
              <w:t>Отсутствуют</w:t>
            </w:r>
          </w:p>
        </w:tc>
      </w:tr>
      <w:tr w:rsidR="003875B7" w:rsidRPr="00C13E4B" w:rsidTr="000464F4">
        <w:trPr>
          <w:trHeight w:val="980"/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1A148E">
            <w:pPr>
              <w:pStyle w:val="ConsPlusNonforma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>тсутствуют</w:t>
            </w:r>
          </w:p>
        </w:tc>
      </w:tr>
      <w:tr w:rsidR="003875B7" w:rsidRPr="00C13E4B" w:rsidTr="000464F4">
        <w:trPr>
          <w:trHeight w:val="660"/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Pr="00C13E4B" w:rsidRDefault="001A148E">
            <w:pPr>
              <w:pStyle w:val="ConsPlusNonforma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>тсутствуют</w:t>
            </w:r>
          </w:p>
        </w:tc>
      </w:tr>
      <w:tr w:rsidR="003875B7" w:rsidRPr="00C13E4B" w:rsidTr="000464F4">
        <w:trPr>
          <w:trHeight w:val="570"/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Цели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 w:rsidP="005A682E">
            <w:pPr>
              <w:pStyle w:val="ConsPlusNonforma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</w:t>
            </w:r>
            <w:r w:rsidR="005A682E" w:rsidRPr="00C13E4B">
              <w:rPr>
                <w:rFonts w:ascii="Arial" w:hAnsi="Arial" w:cs="Arial"/>
                <w:sz w:val="28"/>
                <w:szCs w:val="28"/>
              </w:rPr>
              <w:t>Клюквинский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RPr="00C13E4B" w:rsidTr="000464F4">
        <w:trPr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RPr="00C13E4B" w:rsidTr="000464F4">
        <w:trPr>
          <w:trHeight w:val="1677"/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 xml:space="preserve">Целевые </w:t>
            </w:r>
          </w:p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C13E4B">
              <w:rPr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:rsidR="003875B7" w:rsidRPr="00C13E4B" w:rsidRDefault="003875B7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C13E4B">
              <w:rPr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RPr="00C13E4B" w:rsidTr="000464F4">
        <w:trPr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5A682E" w:rsidP="00222709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C13E4B">
              <w:rPr>
                <w:color w:val="000000"/>
                <w:sz w:val="28"/>
                <w:szCs w:val="28"/>
              </w:rPr>
              <w:t>Подпрограмма реализ</w:t>
            </w:r>
            <w:r w:rsidR="00222709" w:rsidRPr="00C13E4B">
              <w:rPr>
                <w:color w:val="000000"/>
                <w:sz w:val="28"/>
                <w:szCs w:val="28"/>
              </w:rPr>
              <w:t>уется в один этап в течение 2025</w:t>
            </w:r>
            <w:r w:rsidRPr="00C13E4B">
              <w:rPr>
                <w:color w:val="000000"/>
                <w:sz w:val="28"/>
                <w:szCs w:val="28"/>
              </w:rPr>
              <w:t>-202</w:t>
            </w:r>
            <w:r w:rsidR="00222709" w:rsidRPr="00C13E4B">
              <w:rPr>
                <w:color w:val="000000"/>
                <w:sz w:val="28"/>
                <w:szCs w:val="28"/>
              </w:rPr>
              <w:t>9</w:t>
            </w:r>
            <w:r w:rsidRPr="00C13E4B">
              <w:rPr>
                <w:color w:val="000000"/>
                <w:sz w:val="28"/>
                <w:szCs w:val="28"/>
              </w:rPr>
              <w:t>г.г.</w:t>
            </w:r>
          </w:p>
        </w:tc>
      </w:tr>
      <w:tr w:rsidR="003875B7" w:rsidRPr="00C13E4B" w:rsidTr="000464F4">
        <w:trPr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 w:rsidRPr="00C13E4B">
              <w:rPr>
                <w:rFonts w:ascii="Arial" w:hAnsi="Arial" w:cs="Arial"/>
                <w:sz w:val="28"/>
                <w:szCs w:val="28"/>
              </w:rPr>
              <w:t xml:space="preserve">тв местного бюджета  составит </w:t>
            </w:r>
            <w:r w:rsidR="001B518C" w:rsidRPr="00C13E4B">
              <w:rPr>
                <w:rFonts w:ascii="Arial" w:hAnsi="Arial" w:cs="Arial"/>
                <w:sz w:val="28"/>
                <w:szCs w:val="28"/>
              </w:rPr>
              <w:t>60000,00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рублей,</w:t>
            </w:r>
            <w:r w:rsidR="00C13E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3E4B">
              <w:rPr>
                <w:rFonts w:ascii="Arial" w:hAnsi="Arial" w:cs="Arial"/>
                <w:sz w:val="28"/>
                <w:szCs w:val="28"/>
              </w:rPr>
              <w:t>в том числе по годам:</w:t>
            </w:r>
          </w:p>
          <w:p w:rsidR="003875B7" w:rsidRPr="00C13E4B" w:rsidRDefault="001A14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202</w:t>
            </w:r>
            <w:r w:rsidR="00222709" w:rsidRPr="00C13E4B">
              <w:rPr>
                <w:rFonts w:ascii="Arial" w:hAnsi="Arial" w:cs="Arial"/>
                <w:sz w:val="28"/>
                <w:szCs w:val="28"/>
              </w:rPr>
              <w:t>5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B518C" w:rsidRPr="00C13E4B">
              <w:rPr>
                <w:rFonts w:ascii="Arial" w:hAnsi="Arial" w:cs="Arial"/>
                <w:sz w:val="28"/>
                <w:szCs w:val="28"/>
              </w:rPr>
              <w:t>20000,00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 рублей;</w:t>
            </w:r>
          </w:p>
          <w:p w:rsidR="003875B7" w:rsidRPr="00C13E4B" w:rsidRDefault="002227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lastRenderedPageBreak/>
              <w:t>2026</w:t>
            </w:r>
            <w:r w:rsidR="001A148E" w:rsidRPr="00C13E4B">
              <w:rPr>
                <w:rFonts w:ascii="Arial" w:hAnsi="Arial" w:cs="Arial"/>
                <w:sz w:val="28"/>
                <w:szCs w:val="28"/>
              </w:rPr>
              <w:t xml:space="preserve"> год –  </w:t>
            </w:r>
            <w:r w:rsidR="001B518C" w:rsidRPr="00C13E4B">
              <w:rPr>
                <w:rFonts w:ascii="Arial" w:hAnsi="Arial" w:cs="Arial"/>
                <w:sz w:val="28"/>
                <w:szCs w:val="28"/>
              </w:rPr>
              <w:t>10000,00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 рублей;</w:t>
            </w:r>
          </w:p>
          <w:p w:rsidR="003875B7" w:rsidRPr="00C13E4B" w:rsidRDefault="001A14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202</w:t>
            </w:r>
            <w:r w:rsidR="00222709" w:rsidRPr="00C13E4B">
              <w:rPr>
                <w:rFonts w:ascii="Arial" w:hAnsi="Arial" w:cs="Arial"/>
                <w:sz w:val="28"/>
                <w:szCs w:val="28"/>
              </w:rPr>
              <w:t>7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год –  </w:t>
            </w:r>
            <w:r w:rsidR="001B518C" w:rsidRPr="00C13E4B">
              <w:rPr>
                <w:rFonts w:ascii="Arial" w:hAnsi="Arial" w:cs="Arial"/>
                <w:sz w:val="28"/>
                <w:szCs w:val="28"/>
              </w:rPr>
              <w:t>10000,00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 рублей;</w:t>
            </w:r>
          </w:p>
          <w:p w:rsidR="003875B7" w:rsidRPr="00C13E4B" w:rsidRDefault="001A14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202</w:t>
            </w:r>
            <w:r w:rsidR="00222709" w:rsidRPr="00C13E4B">
              <w:rPr>
                <w:rFonts w:ascii="Arial" w:hAnsi="Arial" w:cs="Arial"/>
                <w:sz w:val="28"/>
                <w:szCs w:val="28"/>
              </w:rPr>
              <w:t>8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B518C" w:rsidRPr="00C13E4B">
              <w:rPr>
                <w:rFonts w:ascii="Arial" w:hAnsi="Arial" w:cs="Arial"/>
                <w:sz w:val="28"/>
                <w:szCs w:val="28"/>
              </w:rPr>
              <w:t>10000,00</w:t>
            </w:r>
            <w:r w:rsidR="003875B7" w:rsidRPr="00C13E4B">
              <w:rPr>
                <w:rFonts w:ascii="Arial" w:hAnsi="Arial" w:cs="Arial"/>
                <w:sz w:val="28"/>
                <w:szCs w:val="28"/>
              </w:rPr>
              <w:t xml:space="preserve"> рублей;</w:t>
            </w:r>
          </w:p>
          <w:p w:rsidR="002A02C7" w:rsidRPr="00C13E4B" w:rsidRDefault="001A148E" w:rsidP="002227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t>202</w:t>
            </w:r>
            <w:r w:rsidR="00222709" w:rsidRPr="00C13E4B">
              <w:rPr>
                <w:rFonts w:ascii="Arial" w:hAnsi="Arial" w:cs="Arial"/>
                <w:sz w:val="28"/>
                <w:szCs w:val="28"/>
              </w:rPr>
              <w:t>9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B518C" w:rsidRPr="00C13E4B">
              <w:rPr>
                <w:rFonts w:ascii="Arial" w:hAnsi="Arial" w:cs="Arial"/>
                <w:sz w:val="28"/>
                <w:szCs w:val="28"/>
              </w:rPr>
              <w:t>10000,00</w:t>
            </w:r>
            <w:r w:rsidRPr="00C13E4B">
              <w:rPr>
                <w:rFonts w:ascii="Arial" w:hAnsi="Arial" w:cs="Arial"/>
                <w:sz w:val="28"/>
                <w:szCs w:val="28"/>
              </w:rPr>
              <w:t xml:space="preserve"> рублей.</w:t>
            </w:r>
          </w:p>
        </w:tc>
      </w:tr>
      <w:tr w:rsidR="003875B7" w:rsidRPr="00C13E4B" w:rsidTr="000464F4">
        <w:trPr>
          <w:jc w:val="center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Nonformat"/>
              <w:spacing w:line="276" w:lineRule="auto"/>
              <w:ind w:left="-35" w:right="-50"/>
              <w:rPr>
                <w:rFonts w:ascii="Arial" w:hAnsi="Arial" w:cs="Arial"/>
                <w:sz w:val="28"/>
                <w:szCs w:val="28"/>
              </w:rPr>
            </w:pPr>
            <w:r w:rsidRPr="00C13E4B">
              <w:rPr>
                <w:rFonts w:ascii="Arial" w:hAnsi="Arial" w:cs="Arial"/>
                <w:sz w:val="28"/>
                <w:szCs w:val="28"/>
              </w:rPr>
              <w:lastRenderedPageBreak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Pr="00C13E4B" w:rsidRDefault="003875B7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C13E4B">
              <w:rPr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:rsidR="003875B7" w:rsidRPr="00C13E4B" w:rsidRDefault="003875B7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C13E4B">
              <w:rPr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:rsidR="003875B7" w:rsidRPr="00C13E4B" w:rsidRDefault="003875B7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C13E4B">
              <w:rPr>
                <w:sz w:val="28"/>
                <w:szCs w:val="28"/>
              </w:rPr>
              <w:t>Поощрение членов ДНД  за участие в общественной работе по профилактике правонарушений</w:t>
            </w:r>
          </w:p>
        </w:tc>
      </w:tr>
    </w:tbl>
    <w:p w:rsidR="003875B7" w:rsidRPr="00C13E4B" w:rsidRDefault="003875B7" w:rsidP="003875B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D96AA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1. Общая характеристика сферы реализации </w:t>
      </w:r>
      <w:r w:rsidR="00D96AA4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, в том числе формулировки основных проблем в указанной сфере и прогноз ее развития;</w:t>
      </w:r>
    </w:p>
    <w:p w:rsidR="003875B7" w:rsidRPr="00C13E4B" w:rsidRDefault="003875B7" w:rsidP="003875B7">
      <w:pPr>
        <w:pStyle w:val="a6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Сферой реализации подпрограммы является деятельность </w:t>
      </w:r>
      <w:r w:rsidRPr="00C13E4B">
        <w:rPr>
          <w:rFonts w:ascii="Arial" w:hAnsi="Arial" w:cs="Arial"/>
          <w:snapToGrid w:val="0"/>
        </w:rPr>
        <w:t>уполномоченных участковых полиции, членов ДНД, работников Администрации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Стратегией  национальной безопасности Российской Федер</w:t>
      </w:r>
      <w:r w:rsidR="00222709" w:rsidRPr="00C13E4B">
        <w:rPr>
          <w:rFonts w:ascii="Arial" w:hAnsi="Arial" w:cs="Arial"/>
          <w:sz w:val="28"/>
          <w:szCs w:val="28"/>
        </w:rPr>
        <w:t>ации</w:t>
      </w:r>
      <w:r w:rsidRPr="00C13E4B">
        <w:rPr>
          <w:rFonts w:ascii="Arial" w:hAnsi="Arial" w:cs="Arial"/>
          <w:sz w:val="28"/>
          <w:szCs w:val="28"/>
        </w:rPr>
        <w:t>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:rsidR="003875B7" w:rsidRPr="00C13E4B" w:rsidRDefault="003875B7" w:rsidP="003875B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3875B7" w:rsidRPr="00C13E4B" w:rsidRDefault="001A148E" w:rsidP="001A148E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К</w:t>
      </w:r>
      <w:r w:rsidR="003875B7" w:rsidRPr="00C13E4B">
        <w:rPr>
          <w:rFonts w:ascii="Arial" w:hAnsi="Arial" w:cs="Arial"/>
          <w:sz w:val="28"/>
          <w:szCs w:val="28"/>
        </w:rPr>
        <w:t xml:space="preserve">риминогенная обстановка на территории </w:t>
      </w:r>
      <w:r w:rsidRPr="00C13E4B">
        <w:rPr>
          <w:rFonts w:ascii="Arial" w:hAnsi="Arial" w:cs="Arial"/>
          <w:sz w:val="28"/>
          <w:szCs w:val="28"/>
        </w:rPr>
        <w:t>Клюквинского</w:t>
      </w:r>
      <w:r w:rsidR="003875B7" w:rsidRPr="00C13E4B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продолжает оставаться напряженной.</w:t>
      </w:r>
    </w:p>
    <w:p w:rsidR="003875B7" w:rsidRPr="00C13E4B" w:rsidRDefault="003875B7" w:rsidP="003875B7">
      <w:pPr>
        <w:ind w:firstLine="68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bCs/>
          <w:sz w:val="28"/>
          <w:szCs w:val="28"/>
        </w:rPr>
        <w:lastRenderedPageBreak/>
        <w:t xml:space="preserve">В основном  правонарушения совершаются общественных местах и на улицах , из них почти половина – в состоянии опьянения. </w:t>
      </w:r>
    </w:p>
    <w:p w:rsidR="003875B7" w:rsidRPr="00C13E4B" w:rsidRDefault="003875B7" w:rsidP="00D96AA4">
      <w:pPr>
        <w:ind w:firstLine="680"/>
        <w:rPr>
          <w:rFonts w:ascii="Arial" w:hAnsi="Arial" w:cs="Arial"/>
          <w:bCs/>
          <w:sz w:val="28"/>
          <w:szCs w:val="28"/>
        </w:rPr>
      </w:pPr>
      <w:r w:rsidRPr="00C13E4B">
        <w:rPr>
          <w:rFonts w:ascii="Arial" w:hAnsi="Arial" w:cs="Arial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:rsidR="003875B7" w:rsidRPr="00C13E4B" w:rsidRDefault="003875B7" w:rsidP="003875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</w:t>
      </w:r>
      <w:r w:rsidR="001A148E" w:rsidRPr="00C13E4B">
        <w:rPr>
          <w:rFonts w:ascii="Arial" w:hAnsi="Arial" w:cs="Arial"/>
          <w:sz w:val="28"/>
          <w:szCs w:val="28"/>
        </w:rPr>
        <w:t>Клюквинского</w:t>
      </w:r>
      <w:r w:rsidRPr="00C13E4B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по противодействию преступности и охране общественного порядка.</w:t>
      </w:r>
    </w:p>
    <w:p w:rsidR="003875B7" w:rsidRPr="00C13E4B" w:rsidRDefault="003875B7" w:rsidP="003875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</w:p>
    <w:p w:rsidR="003875B7" w:rsidRPr="00C13E4B" w:rsidRDefault="003875B7" w:rsidP="003875B7">
      <w:pPr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 w:rsidRPr="00C13E4B">
        <w:rPr>
          <w:rFonts w:ascii="Arial" w:hAnsi="Arial" w:cs="Arial"/>
          <w:snapToGrid w:val="0"/>
          <w:sz w:val="28"/>
          <w:szCs w:val="28"/>
        </w:rPr>
        <w:t>Количественные показатели преступности</w:t>
      </w:r>
      <w:r w:rsidR="00C13E4B">
        <w:rPr>
          <w:rFonts w:ascii="Arial" w:hAnsi="Arial" w:cs="Arial"/>
          <w:snapToGrid w:val="0"/>
          <w:sz w:val="28"/>
          <w:szCs w:val="28"/>
        </w:rPr>
        <w:t xml:space="preserve"> </w:t>
      </w:r>
      <w:r w:rsidRPr="00C13E4B">
        <w:rPr>
          <w:rFonts w:ascii="Arial" w:hAnsi="Arial" w:cs="Arial"/>
          <w:snapToGrid w:val="0"/>
          <w:sz w:val="28"/>
          <w:szCs w:val="28"/>
        </w:rPr>
        <w:t>по муниципальному образованию «</w:t>
      </w:r>
      <w:r w:rsidR="001A148E" w:rsidRPr="00C13E4B">
        <w:rPr>
          <w:rFonts w:ascii="Arial" w:hAnsi="Arial" w:cs="Arial"/>
          <w:snapToGrid w:val="0"/>
          <w:sz w:val="28"/>
          <w:szCs w:val="28"/>
        </w:rPr>
        <w:t>Клюквинский</w:t>
      </w:r>
      <w:r w:rsidRPr="00C13E4B">
        <w:rPr>
          <w:rFonts w:ascii="Arial" w:hAnsi="Arial" w:cs="Arial"/>
          <w:snapToGrid w:val="0"/>
          <w:sz w:val="28"/>
          <w:szCs w:val="28"/>
        </w:rPr>
        <w:t xml:space="preserve"> сельсовет» Курского района Курской области, свидетельствуют о  снижении общего числа регистрируемых преступлений. </w:t>
      </w:r>
    </w:p>
    <w:p w:rsidR="003875B7" w:rsidRPr="00C13E4B" w:rsidRDefault="003875B7" w:rsidP="003875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:rsidR="003875B7" w:rsidRPr="00C13E4B" w:rsidRDefault="003875B7" w:rsidP="003875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</w:t>
      </w:r>
      <w:r w:rsidRPr="00C13E4B">
        <w:rPr>
          <w:rFonts w:ascii="Arial" w:hAnsi="Arial" w:cs="Arial"/>
          <w:sz w:val="28"/>
          <w:szCs w:val="28"/>
        </w:rPr>
        <w:lastRenderedPageBreak/>
        <w:t>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:rsidR="003875B7" w:rsidRPr="00C13E4B" w:rsidRDefault="003875B7" w:rsidP="003875B7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Прогнозируется</w:t>
      </w:r>
      <w:r w:rsidRPr="00C13E4B">
        <w:rPr>
          <w:rFonts w:ascii="Arial" w:hAnsi="Arial" w:cs="Arial"/>
          <w:snapToGrid w:val="0"/>
          <w:sz w:val="28"/>
          <w:szCs w:val="28"/>
        </w:rPr>
        <w:t xml:space="preserve">, что в </w:t>
      </w:r>
      <w:r w:rsidR="00D96AA4" w:rsidRPr="00C13E4B">
        <w:rPr>
          <w:rFonts w:ascii="Arial" w:hAnsi="Arial" w:cs="Arial"/>
          <w:snapToGrid w:val="0"/>
          <w:sz w:val="28"/>
          <w:szCs w:val="28"/>
        </w:rPr>
        <w:t>среднесрочной перспективе (3 – 4 года</w:t>
      </w:r>
      <w:r w:rsidRPr="00C13E4B">
        <w:rPr>
          <w:rFonts w:ascii="Arial" w:hAnsi="Arial" w:cs="Arial"/>
          <w:snapToGrid w:val="0"/>
          <w:sz w:val="28"/>
          <w:szCs w:val="28"/>
        </w:rPr>
        <w:t xml:space="preserve">) в связи с ростом уровня правосознания и социальной активности </w:t>
      </w:r>
      <w:r w:rsidRPr="00C13E4B">
        <w:rPr>
          <w:rFonts w:ascii="Arial" w:hAnsi="Arial" w:cs="Arial"/>
          <w:sz w:val="28"/>
          <w:szCs w:val="28"/>
        </w:rPr>
        <w:t xml:space="preserve">граждан число обращений в органы будет увеличиваться. </w:t>
      </w:r>
    </w:p>
    <w:p w:rsidR="003875B7" w:rsidRPr="00C13E4B" w:rsidRDefault="003875B7" w:rsidP="003875B7">
      <w:pPr>
        <w:widowControl w:val="0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При этом предположительно </w:t>
      </w:r>
      <w:r w:rsidRPr="00C13E4B">
        <w:rPr>
          <w:rFonts w:ascii="Arial" w:hAnsi="Arial" w:cs="Arial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:rsidR="003875B7" w:rsidRPr="00C13E4B" w:rsidRDefault="003875B7" w:rsidP="003875B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 долгосрочной перспективе в результате принимаемых  последовательных мер органами местного самоуправления на местах, уполномоченными участковыми полиции,  предполагается стабилизация общественно-политической ситуации в стране и устойчивый рост экономики. Принимаемые  меры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:rsidR="003875B7" w:rsidRPr="00C13E4B" w:rsidRDefault="003875B7" w:rsidP="003875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:rsidR="003875B7" w:rsidRPr="00C13E4B" w:rsidRDefault="00D96AA4" w:rsidP="003875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Уровень преступности к 202</w:t>
      </w:r>
      <w:r w:rsidR="00222709" w:rsidRPr="00C13E4B">
        <w:rPr>
          <w:rFonts w:ascii="Arial" w:hAnsi="Arial" w:cs="Arial"/>
          <w:sz w:val="28"/>
          <w:szCs w:val="28"/>
        </w:rPr>
        <w:t>9</w:t>
      </w:r>
      <w:r w:rsidR="003875B7" w:rsidRPr="00C13E4B">
        <w:rPr>
          <w:rFonts w:ascii="Arial" w:hAnsi="Arial" w:cs="Arial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:rsidR="003875B7" w:rsidRPr="00C13E4B" w:rsidRDefault="003875B7" w:rsidP="003875B7">
      <w:pPr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Эволюция криминальной ситуации </w:t>
      </w:r>
      <w:r w:rsidRPr="00C13E4B">
        <w:rPr>
          <w:rFonts w:ascii="Arial" w:hAnsi="Arial" w:cs="Arial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 w:rsidRPr="00C13E4B">
        <w:rPr>
          <w:rFonts w:ascii="Arial" w:hAnsi="Arial" w:cs="Arial"/>
          <w:sz w:val="28"/>
          <w:szCs w:val="28"/>
        </w:rPr>
        <w:t>факторов</w:t>
      </w:r>
      <w:r w:rsidRPr="00C13E4B">
        <w:rPr>
          <w:rFonts w:ascii="Arial" w:hAnsi="Arial" w:cs="Arial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2. Приоритеты муниципальной  политики в сфере реализации </w:t>
      </w:r>
      <w:r w:rsidR="00D96AA4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D96AA4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 xml:space="preserve">, </w:t>
      </w:r>
      <w:r w:rsidRPr="00C13E4B">
        <w:rPr>
          <w:rFonts w:ascii="Arial" w:hAnsi="Arial" w:cs="Arial"/>
          <w:b/>
          <w:sz w:val="28"/>
          <w:szCs w:val="28"/>
        </w:rPr>
        <w:lastRenderedPageBreak/>
        <w:t xml:space="preserve">сроков и этапов реализации </w:t>
      </w:r>
      <w:r w:rsidR="00D96AA4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;</w:t>
      </w:r>
    </w:p>
    <w:p w:rsidR="003875B7" w:rsidRPr="00C13E4B" w:rsidRDefault="003875B7" w:rsidP="003875B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Приоритеты муниципальной политики в сфере безопасности на период</w:t>
      </w:r>
    </w:p>
    <w:p w:rsidR="003875B7" w:rsidRPr="00C13E4B" w:rsidRDefault="00D96AA4" w:rsidP="003875B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до 202</w:t>
      </w:r>
      <w:r w:rsidR="00222709" w:rsidRPr="00C13E4B">
        <w:rPr>
          <w:rFonts w:ascii="Arial" w:hAnsi="Arial" w:cs="Arial"/>
          <w:sz w:val="28"/>
          <w:szCs w:val="28"/>
        </w:rPr>
        <w:t>9</w:t>
      </w:r>
      <w:r w:rsidR="003875B7" w:rsidRPr="00C13E4B">
        <w:rPr>
          <w:rFonts w:ascii="Arial" w:hAnsi="Arial" w:cs="Arial"/>
          <w:sz w:val="28"/>
          <w:szCs w:val="28"/>
        </w:rPr>
        <w:t xml:space="preserve"> года сформированы с учетом целей и задач, поставленных в </w:t>
      </w:r>
    </w:p>
    <w:p w:rsidR="003875B7" w:rsidRPr="00C13E4B" w:rsidRDefault="003875B7" w:rsidP="003875B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</w:t>
      </w:r>
      <w:r w:rsidR="0004702E" w:rsidRPr="00C13E4B">
        <w:rPr>
          <w:rFonts w:ascii="Arial" w:hAnsi="Arial" w:cs="Arial"/>
          <w:sz w:val="28"/>
          <w:szCs w:val="28"/>
        </w:rPr>
        <w:t xml:space="preserve"> </w:t>
      </w:r>
      <w:r w:rsidRPr="00C13E4B">
        <w:rPr>
          <w:rFonts w:ascii="Arial" w:hAnsi="Arial" w:cs="Arial"/>
          <w:sz w:val="28"/>
          <w:szCs w:val="28"/>
        </w:rPr>
        <w:t>Концепции долгосрочного социально-экономического развития Россий</w:t>
      </w:r>
      <w:r w:rsidR="002A02C7" w:rsidRPr="00C13E4B">
        <w:rPr>
          <w:rFonts w:ascii="Arial" w:hAnsi="Arial" w:cs="Arial"/>
          <w:sz w:val="28"/>
          <w:szCs w:val="28"/>
        </w:rPr>
        <w:t xml:space="preserve">ской Федерации </w:t>
      </w:r>
    </w:p>
    <w:p w:rsidR="003875B7" w:rsidRPr="00C13E4B" w:rsidRDefault="003875B7" w:rsidP="003875B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</w:t>
      </w:r>
      <w:r w:rsidR="0004702E" w:rsidRPr="00C13E4B">
        <w:rPr>
          <w:rFonts w:ascii="Arial" w:hAnsi="Arial" w:cs="Arial"/>
          <w:sz w:val="28"/>
          <w:szCs w:val="28"/>
        </w:rPr>
        <w:t xml:space="preserve"> </w:t>
      </w:r>
      <w:r w:rsidRPr="00C13E4B">
        <w:rPr>
          <w:rFonts w:ascii="Arial" w:hAnsi="Arial" w:cs="Arial"/>
          <w:sz w:val="28"/>
          <w:szCs w:val="28"/>
        </w:rPr>
        <w:t>Стратегии национальной безопасно</w:t>
      </w:r>
      <w:r w:rsidR="00D96AA4" w:rsidRPr="00C13E4B">
        <w:rPr>
          <w:rFonts w:ascii="Arial" w:hAnsi="Arial" w:cs="Arial"/>
          <w:sz w:val="28"/>
          <w:szCs w:val="28"/>
        </w:rPr>
        <w:t xml:space="preserve">сти Российской Федерации 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3. Сведения о показателях и индикаторах </w:t>
      </w:r>
      <w:r w:rsidR="00D96AA4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;</w:t>
      </w:r>
    </w:p>
    <w:p w:rsidR="003875B7" w:rsidRPr="00C13E4B" w:rsidRDefault="00236F2E" w:rsidP="003875B7">
      <w:pPr>
        <w:pStyle w:val="ConsPlusCell"/>
        <w:jc w:val="both"/>
        <w:rPr>
          <w:sz w:val="28"/>
          <w:szCs w:val="28"/>
        </w:rPr>
      </w:pPr>
      <w:r w:rsidRPr="00C13E4B">
        <w:rPr>
          <w:sz w:val="28"/>
          <w:szCs w:val="28"/>
        </w:rPr>
        <w:t xml:space="preserve">- </w:t>
      </w:r>
      <w:r w:rsidR="003875B7" w:rsidRPr="00C13E4B">
        <w:rPr>
          <w:sz w:val="28"/>
          <w:szCs w:val="28"/>
        </w:rPr>
        <w:t>Удельный вес преступлений, совершаемых в общественных местах;</w:t>
      </w:r>
    </w:p>
    <w:p w:rsidR="003875B7" w:rsidRPr="00C13E4B" w:rsidRDefault="00236F2E" w:rsidP="003875B7">
      <w:pPr>
        <w:pStyle w:val="ConsPlusCell"/>
        <w:jc w:val="both"/>
        <w:rPr>
          <w:sz w:val="28"/>
          <w:szCs w:val="28"/>
        </w:rPr>
      </w:pPr>
      <w:r w:rsidRPr="00C13E4B">
        <w:rPr>
          <w:sz w:val="28"/>
          <w:szCs w:val="28"/>
        </w:rPr>
        <w:t xml:space="preserve">- </w:t>
      </w:r>
      <w:r w:rsidR="003875B7" w:rsidRPr="00C13E4B">
        <w:rPr>
          <w:sz w:val="28"/>
          <w:szCs w:val="28"/>
        </w:rPr>
        <w:t xml:space="preserve">удельный вес преступлений, совершаемых на улицах;  </w:t>
      </w:r>
    </w:p>
    <w:p w:rsidR="003875B7" w:rsidRPr="00C13E4B" w:rsidRDefault="00236F2E" w:rsidP="00236F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- о</w:t>
      </w:r>
      <w:r w:rsidR="003875B7" w:rsidRPr="00C13E4B">
        <w:rPr>
          <w:rFonts w:ascii="Arial" w:hAnsi="Arial" w:cs="Arial"/>
          <w:sz w:val="28"/>
          <w:szCs w:val="28"/>
        </w:rPr>
        <w:t xml:space="preserve">бобщенная характеристика основных мероприятий </w:t>
      </w:r>
      <w:r w:rsidR="00D96AA4" w:rsidRPr="00C13E4B">
        <w:rPr>
          <w:rFonts w:ascii="Arial" w:hAnsi="Arial" w:cs="Arial"/>
          <w:sz w:val="28"/>
          <w:szCs w:val="28"/>
        </w:rPr>
        <w:t>Подпрограммы</w:t>
      </w:r>
      <w:r w:rsidR="003875B7" w:rsidRPr="00C13E4B">
        <w:rPr>
          <w:rFonts w:ascii="Arial" w:hAnsi="Arial" w:cs="Arial"/>
          <w:sz w:val="28"/>
          <w:szCs w:val="28"/>
        </w:rPr>
        <w:t>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</w:t>
      </w:r>
      <w:r w:rsidR="00236F2E" w:rsidRPr="00C13E4B">
        <w:rPr>
          <w:rFonts w:ascii="Arial" w:hAnsi="Arial" w:cs="Arial"/>
          <w:sz w:val="28"/>
          <w:szCs w:val="28"/>
        </w:rPr>
        <w:t>Клюквинский сельсовет</w:t>
      </w:r>
      <w:r w:rsidRPr="00C13E4B">
        <w:rPr>
          <w:rFonts w:ascii="Arial" w:hAnsi="Arial" w:cs="Arial"/>
          <w:sz w:val="28"/>
          <w:szCs w:val="28"/>
        </w:rPr>
        <w:t>» Курского района Курской области планируются мероприятия: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Содействие повышению культуры толерантного поведения в обществе;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Формирование позитивного общественного мнения о работе правоохранительных органов и Администрации </w:t>
      </w:r>
      <w:r w:rsidR="00236F2E" w:rsidRPr="00C13E4B">
        <w:rPr>
          <w:rFonts w:ascii="Arial" w:hAnsi="Arial" w:cs="Arial"/>
          <w:sz w:val="28"/>
          <w:szCs w:val="28"/>
        </w:rPr>
        <w:t>Клюквинского</w:t>
      </w:r>
      <w:r w:rsidRPr="00C13E4B">
        <w:rPr>
          <w:rFonts w:ascii="Arial" w:hAnsi="Arial" w:cs="Arial"/>
          <w:sz w:val="28"/>
          <w:szCs w:val="28"/>
        </w:rPr>
        <w:t xml:space="preserve"> сельсовета</w:t>
      </w:r>
      <w:r w:rsidR="00236F2E" w:rsidRPr="00C13E4B">
        <w:rPr>
          <w:rFonts w:ascii="Arial" w:hAnsi="Arial" w:cs="Arial"/>
          <w:sz w:val="28"/>
          <w:szCs w:val="28"/>
        </w:rPr>
        <w:t xml:space="preserve"> Курского района</w:t>
      </w:r>
      <w:r w:rsidR="004B0D56" w:rsidRPr="00C13E4B">
        <w:rPr>
          <w:rFonts w:ascii="Arial" w:hAnsi="Arial" w:cs="Arial"/>
          <w:sz w:val="28"/>
          <w:szCs w:val="28"/>
        </w:rPr>
        <w:t xml:space="preserve"> Курской области</w:t>
      </w:r>
      <w:r w:rsidRPr="00C13E4B">
        <w:rPr>
          <w:rFonts w:ascii="Arial" w:hAnsi="Arial" w:cs="Arial"/>
          <w:sz w:val="28"/>
          <w:szCs w:val="28"/>
        </w:rPr>
        <w:t>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4. Обобщенная характеристика мер  регулирования;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Меры государственного регулирования не предусмотрены.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 xml:space="preserve"> (при оказании </w:t>
      </w:r>
      <w:r w:rsidRPr="00C13E4B">
        <w:rPr>
          <w:rFonts w:ascii="Arial" w:hAnsi="Arial" w:cs="Arial"/>
          <w:b/>
          <w:sz w:val="28"/>
          <w:szCs w:val="28"/>
        </w:rPr>
        <w:lastRenderedPageBreak/>
        <w:t xml:space="preserve">муниципальными учреждениями муниципальных услуг (работ) в рамках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);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Муниципальные задания в рамках подпрограммы не установлены.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r w:rsidR="00236F2E" w:rsidRPr="00C13E4B">
        <w:rPr>
          <w:rFonts w:ascii="Arial" w:hAnsi="Arial" w:cs="Arial"/>
          <w:b/>
          <w:sz w:val="28"/>
          <w:szCs w:val="28"/>
        </w:rPr>
        <w:t>Клюквинский</w:t>
      </w:r>
      <w:r w:rsidRPr="00C13E4B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Муниципальное образование не участвует </w:t>
      </w:r>
      <w:r w:rsidR="00236F2E" w:rsidRPr="00C13E4B">
        <w:rPr>
          <w:rFonts w:ascii="Arial" w:hAnsi="Arial" w:cs="Arial"/>
          <w:sz w:val="28"/>
          <w:szCs w:val="28"/>
        </w:rPr>
        <w:t xml:space="preserve">в </w:t>
      </w:r>
      <w:r w:rsidRPr="00C13E4B">
        <w:rPr>
          <w:rFonts w:ascii="Arial" w:hAnsi="Arial" w:cs="Arial"/>
          <w:sz w:val="28"/>
          <w:szCs w:val="28"/>
        </w:rPr>
        <w:t>реализации региональных и федеральных программ.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собственности,  в реализации </w:t>
      </w:r>
      <w:r w:rsidR="00236F2E" w:rsidRPr="00C13E4B">
        <w:rPr>
          <w:rFonts w:ascii="Arial" w:hAnsi="Arial" w:cs="Arial"/>
          <w:b/>
          <w:sz w:val="28"/>
          <w:szCs w:val="28"/>
        </w:rPr>
        <w:t>Под</w:t>
      </w:r>
      <w:r w:rsidRPr="00C13E4B">
        <w:rPr>
          <w:rFonts w:ascii="Arial" w:hAnsi="Arial" w:cs="Arial"/>
          <w:b/>
          <w:sz w:val="28"/>
          <w:szCs w:val="28"/>
        </w:rPr>
        <w:t>программы 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В реализации подпрограммы участвуют уполномоченные участковые полиции, ДНД </w:t>
      </w:r>
      <w:r w:rsidR="00236F2E" w:rsidRPr="00C13E4B">
        <w:rPr>
          <w:rFonts w:ascii="Arial" w:hAnsi="Arial" w:cs="Arial"/>
          <w:sz w:val="28"/>
          <w:szCs w:val="28"/>
        </w:rPr>
        <w:t>Клюквинского</w:t>
      </w:r>
      <w:r w:rsidRPr="00C13E4B">
        <w:rPr>
          <w:rFonts w:ascii="Arial" w:hAnsi="Arial" w:cs="Arial"/>
          <w:sz w:val="28"/>
          <w:szCs w:val="28"/>
        </w:rPr>
        <w:t xml:space="preserve"> сельсовета Курского района Курской области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>8. Обоснования выделения подпрограмм</w:t>
      </w:r>
      <w:r w:rsidRPr="00C13E4B">
        <w:rPr>
          <w:rFonts w:ascii="Arial" w:hAnsi="Arial" w:cs="Arial"/>
          <w:sz w:val="28"/>
          <w:szCs w:val="28"/>
        </w:rPr>
        <w:t>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Подпрограмма «Обеспечение правопорядка на территории </w:t>
      </w:r>
      <w:r w:rsidR="00236F2E" w:rsidRPr="00C13E4B">
        <w:rPr>
          <w:rFonts w:ascii="Arial" w:hAnsi="Arial" w:cs="Arial"/>
          <w:sz w:val="28"/>
          <w:szCs w:val="28"/>
        </w:rPr>
        <w:t>Клюквинского</w:t>
      </w:r>
      <w:r w:rsidRPr="00C13E4B">
        <w:rPr>
          <w:rFonts w:ascii="Arial" w:hAnsi="Arial" w:cs="Arial"/>
          <w:sz w:val="28"/>
          <w:szCs w:val="28"/>
        </w:rPr>
        <w:t xml:space="preserve"> сельсовета Курского района Курской области» обеспечивает реализацию целей и задач муниципальной программы.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9. Обоснование объема финансовых ресурсов, необходимых для реализации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На реализацию подпрограммы предусматриваются средства мест</w:t>
      </w:r>
      <w:r w:rsidR="00236F2E" w:rsidRPr="00C13E4B">
        <w:rPr>
          <w:rFonts w:ascii="Arial" w:hAnsi="Arial" w:cs="Arial"/>
          <w:sz w:val="28"/>
          <w:szCs w:val="28"/>
        </w:rPr>
        <w:t>ного бюджета на период 202</w:t>
      </w:r>
      <w:r w:rsidR="00222709" w:rsidRPr="00C13E4B">
        <w:rPr>
          <w:rFonts w:ascii="Arial" w:hAnsi="Arial" w:cs="Arial"/>
          <w:sz w:val="28"/>
          <w:szCs w:val="28"/>
        </w:rPr>
        <w:t>5</w:t>
      </w:r>
      <w:r w:rsidR="00236F2E" w:rsidRPr="00C13E4B">
        <w:rPr>
          <w:rFonts w:ascii="Arial" w:hAnsi="Arial" w:cs="Arial"/>
          <w:sz w:val="28"/>
          <w:szCs w:val="28"/>
        </w:rPr>
        <w:t>-202</w:t>
      </w:r>
      <w:r w:rsidR="00222709" w:rsidRPr="00C13E4B">
        <w:rPr>
          <w:rFonts w:ascii="Arial" w:hAnsi="Arial" w:cs="Arial"/>
          <w:sz w:val="28"/>
          <w:szCs w:val="28"/>
        </w:rPr>
        <w:t>9</w:t>
      </w:r>
      <w:r w:rsidR="002A02C7" w:rsidRPr="00C13E4B">
        <w:rPr>
          <w:rFonts w:ascii="Arial" w:hAnsi="Arial" w:cs="Arial"/>
          <w:sz w:val="28"/>
          <w:szCs w:val="28"/>
        </w:rPr>
        <w:t xml:space="preserve"> годы в сумме </w:t>
      </w:r>
      <w:r w:rsidR="001B518C" w:rsidRPr="00C13E4B">
        <w:rPr>
          <w:rFonts w:ascii="Arial" w:hAnsi="Arial" w:cs="Arial"/>
          <w:sz w:val="28"/>
          <w:szCs w:val="28"/>
        </w:rPr>
        <w:t>60000,00</w:t>
      </w:r>
      <w:r w:rsidRPr="00C13E4B">
        <w:rPr>
          <w:rFonts w:ascii="Arial" w:hAnsi="Arial" w:cs="Arial"/>
          <w:sz w:val="28"/>
          <w:szCs w:val="28"/>
        </w:rPr>
        <w:t>рублей в том числе:</w:t>
      </w:r>
    </w:p>
    <w:p w:rsidR="003875B7" w:rsidRPr="00C13E4B" w:rsidRDefault="00236F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222709" w:rsidRPr="00C13E4B">
        <w:rPr>
          <w:rFonts w:ascii="Arial" w:hAnsi="Arial" w:cs="Arial"/>
          <w:sz w:val="28"/>
          <w:szCs w:val="28"/>
        </w:rPr>
        <w:t>5</w:t>
      </w:r>
      <w:r w:rsidR="003875B7" w:rsidRPr="00C13E4B">
        <w:rPr>
          <w:rFonts w:ascii="Arial" w:hAnsi="Arial" w:cs="Arial"/>
          <w:sz w:val="28"/>
          <w:szCs w:val="28"/>
        </w:rPr>
        <w:t xml:space="preserve"> год -</w:t>
      </w:r>
      <w:r w:rsidR="001B518C" w:rsidRPr="00C13E4B">
        <w:rPr>
          <w:rFonts w:ascii="Arial" w:hAnsi="Arial" w:cs="Arial"/>
          <w:sz w:val="28"/>
          <w:szCs w:val="28"/>
        </w:rPr>
        <w:t>20000,00</w:t>
      </w:r>
      <w:r w:rsidR="003875B7" w:rsidRPr="00C13E4B">
        <w:rPr>
          <w:rFonts w:ascii="Arial" w:hAnsi="Arial" w:cs="Arial"/>
          <w:sz w:val="28"/>
          <w:szCs w:val="28"/>
        </w:rPr>
        <w:t>рублей;</w:t>
      </w:r>
    </w:p>
    <w:p w:rsidR="003875B7" w:rsidRPr="00C13E4B" w:rsidRDefault="00236F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222709" w:rsidRPr="00C13E4B">
        <w:rPr>
          <w:rFonts w:ascii="Arial" w:hAnsi="Arial" w:cs="Arial"/>
          <w:sz w:val="28"/>
          <w:szCs w:val="28"/>
        </w:rPr>
        <w:t>6</w:t>
      </w:r>
      <w:r w:rsidR="003875B7" w:rsidRPr="00C13E4B">
        <w:rPr>
          <w:rFonts w:ascii="Arial" w:hAnsi="Arial" w:cs="Arial"/>
          <w:sz w:val="28"/>
          <w:szCs w:val="28"/>
        </w:rPr>
        <w:t xml:space="preserve"> год-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="003875B7" w:rsidRPr="00C13E4B">
        <w:rPr>
          <w:rFonts w:ascii="Arial" w:hAnsi="Arial" w:cs="Arial"/>
          <w:sz w:val="28"/>
          <w:szCs w:val="28"/>
        </w:rPr>
        <w:t>рублей;</w:t>
      </w:r>
    </w:p>
    <w:p w:rsidR="003875B7" w:rsidRPr="00C13E4B" w:rsidRDefault="00236F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lastRenderedPageBreak/>
        <w:t>202</w:t>
      </w:r>
      <w:r w:rsidR="00222709" w:rsidRPr="00C13E4B">
        <w:rPr>
          <w:rFonts w:ascii="Arial" w:hAnsi="Arial" w:cs="Arial"/>
          <w:sz w:val="28"/>
          <w:szCs w:val="28"/>
        </w:rPr>
        <w:t>7</w:t>
      </w:r>
      <w:r w:rsidR="003875B7" w:rsidRPr="00C13E4B">
        <w:rPr>
          <w:rFonts w:ascii="Arial" w:hAnsi="Arial" w:cs="Arial"/>
          <w:sz w:val="28"/>
          <w:szCs w:val="28"/>
        </w:rPr>
        <w:t xml:space="preserve"> год-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="003875B7" w:rsidRPr="00C13E4B">
        <w:rPr>
          <w:rFonts w:ascii="Arial" w:hAnsi="Arial" w:cs="Arial"/>
          <w:sz w:val="28"/>
          <w:szCs w:val="28"/>
        </w:rPr>
        <w:t>рублей;</w:t>
      </w:r>
    </w:p>
    <w:p w:rsidR="003875B7" w:rsidRPr="00C13E4B" w:rsidRDefault="00236F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222709" w:rsidRPr="00C13E4B">
        <w:rPr>
          <w:rFonts w:ascii="Arial" w:hAnsi="Arial" w:cs="Arial"/>
          <w:sz w:val="28"/>
          <w:szCs w:val="28"/>
        </w:rPr>
        <w:t>8</w:t>
      </w:r>
      <w:r w:rsidRPr="00C13E4B">
        <w:rPr>
          <w:rFonts w:ascii="Arial" w:hAnsi="Arial" w:cs="Arial"/>
          <w:sz w:val="28"/>
          <w:szCs w:val="28"/>
        </w:rPr>
        <w:t xml:space="preserve"> год- 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="003875B7" w:rsidRPr="00C13E4B">
        <w:rPr>
          <w:rFonts w:ascii="Arial" w:hAnsi="Arial" w:cs="Arial"/>
          <w:sz w:val="28"/>
          <w:szCs w:val="28"/>
        </w:rPr>
        <w:t xml:space="preserve"> рублей;</w:t>
      </w:r>
    </w:p>
    <w:p w:rsidR="003875B7" w:rsidRPr="00C13E4B" w:rsidRDefault="00236F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202</w:t>
      </w:r>
      <w:r w:rsidR="00222709" w:rsidRPr="00C13E4B">
        <w:rPr>
          <w:rFonts w:ascii="Arial" w:hAnsi="Arial" w:cs="Arial"/>
          <w:sz w:val="28"/>
          <w:szCs w:val="28"/>
        </w:rPr>
        <w:t>9</w:t>
      </w:r>
      <w:r w:rsidR="003875B7" w:rsidRPr="00C13E4B">
        <w:rPr>
          <w:rFonts w:ascii="Arial" w:hAnsi="Arial" w:cs="Arial"/>
          <w:sz w:val="28"/>
          <w:szCs w:val="28"/>
        </w:rPr>
        <w:t xml:space="preserve"> год-</w:t>
      </w:r>
      <w:r w:rsidR="001B518C" w:rsidRPr="00C13E4B">
        <w:rPr>
          <w:rFonts w:ascii="Arial" w:hAnsi="Arial" w:cs="Arial"/>
          <w:sz w:val="28"/>
          <w:szCs w:val="28"/>
        </w:rPr>
        <w:t>10000,00</w:t>
      </w:r>
      <w:r w:rsidRPr="00C13E4B">
        <w:rPr>
          <w:rFonts w:ascii="Arial" w:hAnsi="Arial" w:cs="Arial"/>
          <w:sz w:val="28"/>
          <w:szCs w:val="28"/>
        </w:rPr>
        <w:t xml:space="preserve"> рублей.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0464F4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13E4B">
        <w:rPr>
          <w:rFonts w:ascii="Arial" w:hAnsi="Arial" w:cs="Arial"/>
          <w:b/>
          <w:sz w:val="28"/>
          <w:szCs w:val="28"/>
        </w:rPr>
        <w:t xml:space="preserve">11. Анализ рисков реализации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 xml:space="preserve"> и негативно влияющих на ос</w:t>
      </w:r>
      <w:r w:rsidR="00236F2E" w:rsidRPr="00C13E4B">
        <w:rPr>
          <w:rFonts w:ascii="Arial" w:hAnsi="Arial" w:cs="Arial"/>
          <w:b/>
          <w:sz w:val="28"/>
          <w:szCs w:val="28"/>
        </w:rPr>
        <w:t>новные параметры Подпрограммы)</w:t>
      </w:r>
      <w:r w:rsidRPr="00C13E4B">
        <w:rPr>
          <w:rFonts w:ascii="Arial" w:hAnsi="Arial" w:cs="Arial"/>
          <w:b/>
          <w:sz w:val="28"/>
          <w:szCs w:val="28"/>
        </w:rPr>
        <w:t xml:space="preserve"> и описание мер управления рисками реализации </w:t>
      </w:r>
      <w:r w:rsidR="00236F2E" w:rsidRPr="00C13E4B">
        <w:rPr>
          <w:rFonts w:ascii="Arial" w:hAnsi="Arial" w:cs="Arial"/>
          <w:b/>
          <w:sz w:val="28"/>
          <w:szCs w:val="28"/>
        </w:rPr>
        <w:t>Подпрограммы</w:t>
      </w:r>
      <w:r w:rsidRPr="00C13E4B">
        <w:rPr>
          <w:rFonts w:ascii="Arial" w:hAnsi="Arial" w:cs="Arial"/>
          <w:b/>
          <w:sz w:val="28"/>
          <w:szCs w:val="28"/>
        </w:rPr>
        <w:t>;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результатов.Одним из наиболее важных рисков является уменьшение объема средств местного бюджета 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поставленные задачи, что негативно скажется на достижении ее целей.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К финансово-экономическим рискам можно отнести неэффективное и нерациональное использование ресурсов подпрограммы. На уровне макроэкономики - это вероятность (возможность) снижения темпов роста экономики, высокая инфляция.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В качестве мер управления рисками реализации подпрограммы можно выделить следующие:</w:t>
      </w:r>
    </w:p>
    <w:p w:rsidR="003875B7" w:rsidRPr="00C13E4B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 xml:space="preserve">проведение экономического анализа использования ресурсов </w:t>
      </w:r>
      <w:r w:rsidRPr="00C13E4B">
        <w:rPr>
          <w:rFonts w:ascii="Arial" w:hAnsi="Arial" w:cs="Arial"/>
          <w:sz w:val="28"/>
          <w:szCs w:val="28"/>
        </w:rPr>
        <w:lastRenderedPageBreak/>
        <w:t>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3875B7" w:rsidRPr="00C13E4B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:rsidR="003875B7" w:rsidRPr="00C13E4B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осуществление контроля за применением в пределах с</w:t>
      </w:r>
      <w:r w:rsidR="00236F2E" w:rsidRPr="00C13E4B">
        <w:rPr>
          <w:rFonts w:ascii="Arial" w:hAnsi="Arial" w:cs="Arial"/>
          <w:sz w:val="28"/>
          <w:szCs w:val="28"/>
        </w:rPr>
        <w:t>воей компетенции федеральных и областных</w:t>
      </w:r>
      <w:r w:rsidRPr="00C13E4B">
        <w:rPr>
          <w:rFonts w:ascii="Arial" w:hAnsi="Arial" w:cs="Arial"/>
          <w:sz w:val="28"/>
          <w:szCs w:val="28"/>
        </w:rPr>
        <w:t xml:space="preserve">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  <w:r w:rsidRPr="00C13E4B">
        <w:rPr>
          <w:rFonts w:ascii="Arial" w:hAnsi="Arial" w:cs="Arial"/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</w:t>
      </w:r>
    </w:p>
    <w:p w:rsidR="003875B7" w:rsidRPr="00C13E4B" w:rsidRDefault="003875B7" w:rsidP="003875B7">
      <w:pPr>
        <w:jc w:val="both"/>
        <w:rPr>
          <w:rFonts w:ascii="Arial" w:hAnsi="Arial" w:cs="Arial"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32FA0" w:rsidRPr="00C13E4B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F01DA9" w:rsidRPr="00C13E4B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  <w:sectPr w:rsidR="00F01DA9" w:rsidRPr="00C13E4B" w:rsidSect="00C13E4B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C13E4B">
        <w:rPr>
          <w:rFonts w:ascii="Arial" w:hAnsi="Arial" w:cs="Arial"/>
        </w:rPr>
        <w:lastRenderedPageBreak/>
        <w:t>Приложение N 1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к муниципальной  программе  "Профилактика правонарушений»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в муниципальном образовании «</w:t>
      </w:r>
      <w:r w:rsidR="009C4F26" w:rsidRPr="00C13E4B">
        <w:rPr>
          <w:rFonts w:ascii="Arial" w:hAnsi="Arial" w:cs="Arial"/>
        </w:rPr>
        <w:t>Клюквинский</w:t>
      </w:r>
      <w:r w:rsidRPr="00C13E4B">
        <w:rPr>
          <w:rFonts w:ascii="Arial" w:hAnsi="Arial" w:cs="Arial"/>
        </w:rPr>
        <w:t xml:space="preserve"> сельсовет» Курского района Курской области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СВЕДЕНИЯ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О ПОКАЗАТЕЛЯХ (ИНДИКАТОРАХ) МУНИЦИПАЛЬНОЙ ПРОГРАММЫ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 «ПРОФИЛАКТИКА ПРАВОНАРУШЕНИЙ»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В  МУНИЦИПАЛЬНОМ ОБРАЗОВАНИИ «</w:t>
      </w:r>
      <w:r w:rsidR="009C4F26" w:rsidRPr="00C13E4B">
        <w:rPr>
          <w:rFonts w:ascii="Arial" w:hAnsi="Arial" w:cs="Arial"/>
        </w:rPr>
        <w:t xml:space="preserve">КЛЮКВИНСКИЙ </w:t>
      </w:r>
      <w:r w:rsidRPr="00C13E4B">
        <w:rPr>
          <w:rFonts w:ascii="Arial" w:hAnsi="Arial" w:cs="Arial"/>
        </w:rPr>
        <w:t>СЕЛЬСОВЕТ» КУРСКОГО РАЙОНА КУРСКОЙ ОБЛАСТИ" И ИХ ЗНАЧЕНИЯХ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a7"/>
        <w:tblW w:w="15456" w:type="dxa"/>
        <w:tblLook w:val="04A0"/>
      </w:tblPr>
      <w:tblGrid>
        <w:gridCol w:w="577"/>
        <w:gridCol w:w="2588"/>
        <w:gridCol w:w="1329"/>
        <w:gridCol w:w="2034"/>
        <w:gridCol w:w="1770"/>
        <w:gridCol w:w="1873"/>
        <w:gridCol w:w="2697"/>
        <w:gridCol w:w="2588"/>
      </w:tblGrid>
      <w:tr w:rsidR="000D2EEA" w:rsidRPr="00C13E4B" w:rsidTr="009C4F26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C13E4B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C13E4B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Наименование</w:t>
            </w:r>
          </w:p>
          <w:p w:rsidR="000D2EEA" w:rsidRPr="00C13E4B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показателя</w:t>
            </w:r>
          </w:p>
          <w:p w:rsidR="000D2EEA" w:rsidRPr="00C13E4B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C13E4B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Ед.</w:t>
            </w:r>
          </w:p>
          <w:p w:rsidR="000D2EEA" w:rsidRPr="00C13E4B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Изм.</w:t>
            </w:r>
          </w:p>
        </w:tc>
        <w:tc>
          <w:tcPr>
            <w:tcW w:w="112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EEA" w:rsidRPr="00C13E4B" w:rsidRDefault="000D2EEA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Значения показателей по годам</w:t>
            </w:r>
          </w:p>
        </w:tc>
      </w:tr>
      <w:tr w:rsidR="009C4F26" w:rsidRPr="00C13E4B" w:rsidTr="009C4F26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F26" w:rsidRPr="00C13E4B" w:rsidRDefault="009C4F2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F26" w:rsidRPr="00C13E4B" w:rsidRDefault="009C4F2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F26" w:rsidRPr="00C13E4B" w:rsidRDefault="009C4F26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C7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C7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202</w:t>
            </w:r>
            <w:r w:rsidR="00C74CC4" w:rsidRPr="00C13E4B">
              <w:rPr>
                <w:rFonts w:ascii="Arial" w:hAnsi="Arial" w:cs="Arial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C7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202</w:t>
            </w:r>
            <w:r w:rsidR="00C74CC4" w:rsidRPr="00C13E4B">
              <w:rPr>
                <w:rFonts w:ascii="Arial" w:hAnsi="Arial" w:cs="Arial"/>
              </w:rPr>
              <w:t>7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C74CC4">
            <w:pPr>
              <w:widowControl w:val="0"/>
              <w:autoSpaceDE w:val="0"/>
              <w:autoSpaceDN w:val="0"/>
              <w:adjustRightInd w:val="0"/>
              <w:ind w:left="888" w:firstLine="6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202</w:t>
            </w:r>
            <w:r w:rsidR="00C74CC4" w:rsidRPr="00C13E4B">
              <w:rPr>
                <w:rFonts w:ascii="Arial" w:hAnsi="Arial" w:cs="Arial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C7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</w:tr>
      <w:tr w:rsidR="00C2504D" w:rsidRPr="00C13E4B" w:rsidTr="009C4F26">
        <w:tc>
          <w:tcPr>
            <w:tcW w:w="15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04D" w:rsidRPr="00C13E4B" w:rsidRDefault="00C250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Муниципальная программа «Профилактика правонарушений</w:t>
            </w:r>
            <w:r w:rsidR="009C4F26" w:rsidRPr="00C13E4B">
              <w:rPr>
                <w:rFonts w:ascii="Arial" w:hAnsi="Arial" w:cs="Arial"/>
              </w:rPr>
              <w:t>» в муниципальном образовании « Клюквинский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сельсовет»  Курского района Курской области</w:t>
            </w:r>
          </w:p>
          <w:p w:rsidR="00C2504D" w:rsidRPr="00C13E4B" w:rsidRDefault="00C2504D">
            <w:pPr>
              <w:rPr>
                <w:rFonts w:ascii="Arial" w:hAnsi="Arial" w:cs="Arial"/>
              </w:rPr>
            </w:pPr>
          </w:p>
          <w:p w:rsidR="00C2504D" w:rsidRPr="00C13E4B" w:rsidRDefault="00C2504D">
            <w:pPr>
              <w:rPr>
                <w:rFonts w:ascii="Arial" w:hAnsi="Arial" w:cs="Arial"/>
              </w:rPr>
            </w:pPr>
          </w:p>
          <w:p w:rsidR="00C2504D" w:rsidRPr="00C13E4B" w:rsidRDefault="00C2504D">
            <w:pPr>
              <w:rPr>
                <w:rFonts w:ascii="Arial" w:hAnsi="Arial" w:cs="Arial"/>
              </w:rPr>
            </w:pPr>
          </w:p>
        </w:tc>
      </w:tr>
      <w:tr w:rsidR="009C4F26" w:rsidRPr="00C13E4B" w:rsidTr="009C4F2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Соотношение общего количества зарегистрированных правонарушений   с численностью населения Клюквинского 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15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25</w:t>
            </w:r>
          </w:p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</w:p>
        </w:tc>
      </w:tr>
      <w:tr w:rsidR="00932FA0" w:rsidRPr="00C13E4B" w:rsidTr="009C4F26">
        <w:tc>
          <w:tcPr>
            <w:tcW w:w="127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A0" w:rsidRPr="00C13E4B" w:rsidRDefault="009C4F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Подпрограмма </w:t>
            </w:r>
            <w:r w:rsidR="00932FA0" w:rsidRPr="00C13E4B">
              <w:rPr>
                <w:rFonts w:ascii="Arial" w:hAnsi="Arial" w:cs="Arial"/>
              </w:rPr>
              <w:t xml:space="preserve"> «Обеспечение правопорядка на территории муниципального образования «</w:t>
            </w:r>
            <w:r w:rsidRPr="00C13E4B">
              <w:rPr>
                <w:rFonts w:ascii="Arial" w:hAnsi="Arial" w:cs="Arial"/>
              </w:rPr>
              <w:t>Клюквинский</w:t>
            </w:r>
            <w:r w:rsidR="00932FA0" w:rsidRPr="00C13E4B">
              <w:rPr>
                <w:rFonts w:ascii="Arial" w:hAnsi="Arial" w:cs="Arial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r w:rsidRPr="00C13E4B">
              <w:rPr>
                <w:rFonts w:ascii="Arial" w:hAnsi="Arial" w:cs="Arial"/>
              </w:rPr>
              <w:t>Клюквинский</w:t>
            </w:r>
            <w:r w:rsidR="00932FA0" w:rsidRPr="00C13E4B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  <w:p w:rsidR="00932FA0" w:rsidRPr="00C13E4B" w:rsidRDefault="0093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A0" w:rsidRPr="00C13E4B" w:rsidRDefault="00932FA0">
            <w:pPr>
              <w:rPr>
                <w:rFonts w:ascii="Arial" w:hAnsi="Arial" w:cs="Arial"/>
              </w:rPr>
            </w:pPr>
          </w:p>
        </w:tc>
      </w:tr>
      <w:tr w:rsidR="009C4F26" w:rsidRPr="00C13E4B" w:rsidTr="009C4F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30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40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50</w:t>
            </w:r>
          </w:p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</w:p>
        </w:tc>
      </w:tr>
      <w:tr w:rsidR="009C4F26" w:rsidRPr="00C13E4B" w:rsidTr="009C4F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Pr="00C13E4B" w:rsidRDefault="009C4F26" w:rsidP="009C4F26">
            <w:pPr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10</w:t>
            </w:r>
          </w:p>
        </w:tc>
      </w:tr>
    </w:tbl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01DA9" w:rsidRPr="00C13E4B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1004C" w:rsidRPr="00C13E4B" w:rsidRDefault="0021004C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4702E" w:rsidRPr="00C13E4B" w:rsidRDefault="0004702E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4702E" w:rsidRPr="00C13E4B" w:rsidRDefault="0004702E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4702E" w:rsidRPr="00C13E4B" w:rsidRDefault="0004702E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210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75B7" w:rsidRPr="00C13E4B" w:rsidRDefault="00E7586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C13E4B">
        <w:rPr>
          <w:rFonts w:ascii="Arial" w:hAnsi="Arial" w:cs="Arial"/>
        </w:rPr>
        <w:lastRenderedPageBreak/>
        <w:t>Приложение N 2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к муниципальной  программе "Профилактика правонарушений</w:t>
      </w:r>
    </w:p>
    <w:p w:rsidR="005F34C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в муниципальном образовании «</w:t>
      </w:r>
      <w:r w:rsidR="005F34C7" w:rsidRPr="00C13E4B">
        <w:rPr>
          <w:rFonts w:ascii="Arial" w:hAnsi="Arial" w:cs="Arial"/>
        </w:rPr>
        <w:t>Клюквинский сельсовет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 Курского района  Курской области"</w:t>
      </w: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F34C7" w:rsidRPr="00C13E4B" w:rsidRDefault="005F34C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ПЕРЕЧЕНЬ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ОСНОВНЫХ МЕРОПРИЯТИЙ МУНИЦИПАЛЬНОЙ  ПРОГРАММЫ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"ПРОФИЛАКТИКА ПРАВОНАРУШЕНИЙ» В МУНИЦИПАЛЬНОМ ОБРАЗОВАНИИ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«</w:t>
      </w:r>
      <w:r w:rsidR="005F34C7" w:rsidRPr="00C13E4B">
        <w:rPr>
          <w:rFonts w:ascii="Arial" w:hAnsi="Arial" w:cs="Arial"/>
        </w:rPr>
        <w:t>КЛЮКВИНСКИЙ</w:t>
      </w:r>
      <w:r w:rsidRPr="00C13E4B">
        <w:rPr>
          <w:rFonts w:ascii="Arial" w:hAnsi="Arial" w:cs="Arial"/>
        </w:rPr>
        <w:t xml:space="preserve"> СЕЛЬСОВЕТ» КУРСКОГО РАЙОНА КУРСКОЙ ОБЛАСТИ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C13E4B" w:rsidTr="003875B7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N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Срок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Последствия не реализации основного мероприятия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Связь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 показателями  программы (подпрограммы)</w:t>
            </w:r>
          </w:p>
        </w:tc>
      </w:tr>
      <w:tr w:rsidR="003875B7" w:rsidRPr="00C13E4B" w:rsidTr="003875B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C13E4B" w:rsidRDefault="003875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C13E4B" w:rsidRDefault="003875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C13E4B" w:rsidRDefault="003875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C13E4B" w:rsidRDefault="003875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C13E4B" w:rsidRDefault="003875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C13E4B" w:rsidRDefault="003875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3875B7" w:rsidRPr="00C13E4B" w:rsidTr="003875B7">
        <w:tc>
          <w:tcPr>
            <w:tcW w:w="1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Подпрограмма </w:t>
            </w:r>
            <w:r w:rsidR="003875B7" w:rsidRPr="00C13E4B">
              <w:rPr>
                <w:rFonts w:ascii="Arial" w:hAnsi="Arial" w:cs="Arial"/>
              </w:rPr>
              <w:t>"Обеспечение правопорядка на территор</w:t>
            </w:r>
            <w:r w:rsidRPr="00C13E4B">
              <w:rPr>
                <w:rFonts w:ascii="Arial" w:hAnsi="Arial" w:cs="Arial"/>
              </w:rPr>
              <w:t xml:space="preserve">ии муниципального образования «Клюквинский сельсовет» Курского района Курской области  </w:t>
            </w:r>
            <w:r w:rsidR="003875B7" w:rsidRPr="00C13E4B">
              <w:rPr>
                <w:rFonts w:ascii="Arial" w:hAnsi="Arial" w:cs="Arial"/>
              </w:rPr>
              <w:t xml:space="preserve"> муниципальной программы «Профилактика правонарушений в муниципальном образовании «</w:t>
            </w:r>
            <w:r w:rsidRPr="00C13E4B">
              <w:rPr>
                <w:rFonts w:ascii="Arial" w:hAnsi="Arial" w:cs="Arial"/>
              </w:rPr>
              <w:t>Клюквинский</w:t>
            </w:r>
            <w:r w:rsidR="003875B7" w:rsidRPr="00C13E4B">
              <w:rPr>
                <w:rFonts w:ascii="Arial" w:hAnsi="Arial" w:cs="Arial"/>
              </w:rPr>
              <w:t xml:space="preserve"> сельсовет» Курского района Курской области.</w:t>
            </w:r>
          </w:p>
        </w:tc>
      </w:tr>
      <w:tr w:rsidR="003875B7" w:rsidRPr="00C13E4B" w:rsidTr="003875B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</w:t>
            </w:r>
            <w:r w:rsidRPr="00C13E4B">
              <w:rPr>
                <w:rFonts w:ascii="Arial" w:hAnsi="Arial" w:cs="Arial"/>
              </w:rPr>
              <w:lastRenderedPageBreak/>
              <w:t>общественного мнения о работе служб, обеспечивающих профилактику правонарушений» в том числе: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lastRenderedPageBreak/>
              <w:t xml:space="preserve">Администрация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C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5F34C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Проведение ежеква</w:t>
            </w:r>
            <w:r w:rsidR="005F34C7" w:rsidRPr="00C13E4B">
              <w:rPr>
                <w:rFonts w:ascii="Arial" w:hAnsi="Arial" w:cs="Arial"/>
              </w:rPr>
              <w:t>ртально рабочего совещания при Г</w:t>
            </w:r>
            <w:r w:rsidRPr="00C13E4B">
              <w:rPr>
                <w:rFonts w:ascii="Arial" w:hAnsi="Arial" w:cs="Arial"/>
              </w:rPr>
              <w:t xml:space="preserve">лаве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Pr="00C13E4B">
              <w:rPr>
                <w:rFonts w:ascii="Arial" w:hAnsi="Arial" w:cs="Arial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Администрация 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="003875B7" w:rsidRPr="00C13E4B">
              <w:rPr>
                <w:rFonts w:ascii="Arial" w:hAnsi="Arial" w:cs="Arial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35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Обучение народных дружинников  формам  профилактики   среди населения по</w:t>
            </w:r>
            <w:r w:rsidR="00351386" w:rsidRPr="00C13E4B">
              <w:rPr>
                <w:rFonts w:ascii="Arial" w:hAnsi="Arial" w:cs="Arial"/>
              </w:rPr>
              <w:t xml:space="preserve"> о</w:t>
            </w:r>
            <w:r w:rsidRPr="00C13E4B">
              <w:rPr>
                <w:rFonts w:ascii="Arial" w:hAnsi="Arial" w:cs="Arial"/>
              </w:rPr>
              <w:t>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Уполномоченный</w:t>
            </w:r>
          </w:p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участковый полиции, Администрация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Pr="00C13E4B">
              <w:rPr>
                <w:rFonts w:ascii="Arial" w:hAnsi="Arial" w:cs="Arial"/>
              </w:rPr>
              <w:t xml:space="preserve"> сельсовета Курского района </w:t>
            </w:r>
            <w:r w:rsidRPr="00C13E4B">
              <w:rPr>
                <w:rFonts w:ascii="Arial" w:hAnsi="Arial" w:cs="Arial"/>
              </w:rPr>
              <w:lastRenderedPageBreak/>
              <w:t>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lastRenderedPageBreak/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 xml:space="preserve">Социальная напряженность в обществе, увеличение количества преступлений на территории муниципального </w:t>
            </w:r>
            <w:r w:rsidRPr="00C13E4B">
              <w:rPr>
                <w:rFonts w:ascii="Arial" w:hAnsi="Arial" w:cs="Arial"/>
                <w:lang w:eastAsia="en-US"/>
              </w:rPr>
              <w:lastRenderedPageBreak/>
              <w:t>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Администрация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Организация охраны общественного порядка, обеспечение безопасности граждан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Администрация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Организация и проведение рейдов, патрулирования, дежурств на территории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Уполномоченный</w:t>
            </w:r>
          </w:p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участковый полиции, Администрация </w:t>
            </w:r>
            <w:r w:rsidR="005F34C7" w:rsidRPr="00C13E4B">
              <w:rPr>
                <w:rFonts w:ascii="Arial" w:hAnsi="Arial" w:cs="Arial"/>
              </w:rPr>
              <w:t>Клюквинского</w:t>
            </w:r>
            <w:r w:rsidR="0004702E" w:rsidRPr="00C13E4B">
              <w:rPr>
                <w:rFonts w:ascii="Arial" w:hAnsi="Arial" w:cs="Arial"/>
              </w:rPr>
              <w:t xml:space="preserve"> </w:t>
            </w:r>
            <w:r w:rsidRPr="00C13E4B">
              <w:rPr>
                <w:rFonts w:ascii="Arial" w:hAnsi="Arial" w:cs="Arial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Осуществление мероприятий по своевременному выявлению несовершеннолетних и </w:t>
            </w:r>
            <w:r w:rsidRPr="00C13E4B">
              <w:rPr>
                <w:rFonts w:ascii="Arial" w:hAnsi="Arial" w:cs="Arial"/>
              </w:rPr>
              <w:lastRenderedPageBreak/>
              <w:t>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  <w:lang w:eastAsia="en-US"/>
              </w:rPr>
              <w:lastRenderedPageBreak/>
              <w:t xml:space="preserve">Администрация </w:t>
            </w:r>
            <w:r w:rsidR="005F34C7" w:rsidRPr="00C13E4B">
              <w:rPr>
                <w:rFonts w:ascii="Arial" w:hAnsi="Arial" w:cs="Arial"/>
                <w:lang w:eastAsia="en-US"/>
              </w:rPr>
              <w:t>Клюквинского</w:t>
            </w:r>
            <w:r w:rsidR="0004702E" w:rsidRPr="00C13E4B">
              <w:rPr>
                <w:rFonts w:ascii="Arial" w:hAnsi="Arial" w:cs="Arial"/>
                <w:lang w:eastAsia="en-US"/>
              </w:rPr>
              <w:t xml:space="preserve"> </w:t>
            </w:r>
            <w:r w:rsidRPr="00C13E4B">
              <w:rPr>
                <w:rFonts w:ascii="Arial" w:hAnsi="Arial" w:cs="Arial"/>
                <w:lang w:eastAsia="en-US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5F34C7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 xml:space="preserve">Социальная напряженность в обществе, увеличение количества </w:t>
            </w:r>
            <w:r w:rsidRPr="00C13E4B">
              <w:rPr>
                <w:rFonts w:ascii="Arial" w:hAnsi="Arial" w:cs="Arial"/>
                <w:lang w:eastAsia="en-US"/>
              </w:rPr>
              <w:lastRenderedPageBreak/>
              <w:t>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34C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Реализация мероприятия способствует достижению</w:t>
            </w:r>
          </w:p>
          <w:p w:rsidR="005F34C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5F34C7" w:rsidP="005F34C7">
            <w:pPr>
              <w:spacing w:after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указанных в приложении N 1</w:t>
            </w:r>
          </w:p>
        </w:tc>
      </w:tr>
      <w:tr w:rsidR="003875B7" w:rsidRPr="00C13E4B" w:rsidTr="003875B7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Проведение мероприятий, направленных на снижение правонарушений (лекции, 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Клюквинская сельская библиотека - филиал МБУК «Бесединская центральная районная библиотека», Клюквинский фельдшерско-акушерский пункт, МКУК "Клюквинский сельский дом культуры" Клюквинского сельсовета Курского района Курской области, уполномоченный участковый полиции.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E7586A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34C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5F34C7" w:rsidRPr="00C13E4B" w:rsidRDefault="005F34C7" w:rsidP="005F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5F34C7" w:rsidP="005F34C7">
            <w:pPr>
              <w:spacing w:after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Освещение  информации в СМИ  о профилактике правонарушений на территории </w:t>
            </w:r>
            <w:r w:rsidR="00E7586A" w:rsidRPr="00C13E4B">
              <w:rPr>
                <w:rFonts w:ascii="Arial" w:hAnsi="Arial" w:cs="Arial"/>
              </w:rPr>
              <w:t>Клюквинского</w:t>
            </w:r>
            <w:r w:rsidRPr="00C13E4B">
              <w:rPr>
                <w:rFonts w:ascii="Arial" w:hAnsi="Arial" w:cs="Arial"/>
              </w:rPr>
              <w:t xml:space="preserve"> сельсовета Курского района 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E7586A" w:rsidRPr="00C13E4B">
              <w:rPr>
                <w:rFonts w:ascii="Arial" w:hAnsi="Arial" w:cs="Arial"/>
                <w:lang w:eastAsia="en-US"/>
              </w:rPr>
              <w:t>Клюквинского</w:t>
            </w:r>
            <w:r w:rsidR="0004702E" w:rsidRPr="00C13E4B">
              <w:rPr>
                <w:rFonts w:ascii="Arial" w:hAnsi="Arial" w:cs="Arial"/>
                <w:lang w:eastAsia="en-US"/>
              </w:rPr>
              <w:t xml:space="preserve"> </w:t>
            </w:r>
            <w:r w:rsidRPr="00C13E4B">
              <w:rPr>
                <w:rFonts w:ascii="Arial" w:hAnsi="Arial" w:cs="Arial"/>
                <w:lang w:eastAsia="en-US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E7586A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 xml:space="preserve">Социальная напряженность в обществе, увеличение количества преступлений на территории муниципального </w:t>
            </w:r>
            <w:r w:rsidRPr="00C13E4B">
              <w:rPr>
                <w:rFonts w:ascii="Arial" w:hAnsi="Arial" w:cs="Arial"/>
                <w:lang w:eastAsia="en-US"/>
              </w:rPr>
              <w:lastRenderedPageBreak/>
              <w:t>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lastRenderedPageBreak/>
              <w:t>Реализация мероприятия способствует достижению</w:t>
            </w:r>
          </w:p>
          <w:p w:rsidR="00E7586A" w:rsidRPr="00C13E4B" w:rsidRDefault="00E7586A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E7586A" w:rsidP="00E7586A">
            <w:pPr>
              <w:spacing w:after="0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E7586A" w:rsidRPr="00C13E4B">
              <w:rPr>
                <w:rFonts w:ascii="Arial" w:hAnsi="Arial" w:cs="Arial"/>
                <w:lang w:eastAsia="en-US"/>
              </w:rPr>
              <w:t>Клюквинского</w:t>
            </w:r>
            <w:r w:rsidR="0004702E" w:rsidRPr="00C13E4B">
              <w:rPr>
                <w:rFonts w:ascii="Arial" w:hAnsi="Arial" w:cs="Arial"/>
                <w:lang w:eastAsia="en-US"/>
              </w:rPr>
              <w:t xml:space="preserve"> </w:t>
            </w:r>
            <w:r w:rsidRPr="00C13E4B">
              <w:rPr>
                <w:rFonts w:ascii="Arial" w:hAnsi="Arial" w:cs="Arial"/>
                <w:lang w:eastAsia="en-US"/>
              </w:rPr>
              <w:t>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E7586A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31.12.202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  <w:tr w:rsidR="003875B7" w:rsidRPr="00C13E4B" w:rsidTr="003875B7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Установка видеонаблюдения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13E4B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E7586A" w:rsidRPr="00C13E4B">
              <w:rPr>
                <w:rFonts w:ascii="Arial" w:hAnsi="Arial" w:cs="Arial"/>
                <w:lang w:eastAsia="en-US"/>
              </w:rPr>
              <w:t>Клюквинского</w:t>
            </w:r>
            <w:r w:rsidRPr="00C13E4B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E7586A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 w:rsidP="00C74CC4">
            <w:pPr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01.01.20</w:t>
            </w:r>
            <w:r w:rsidR="00E7586A" w:rsidRPr="00C13E4B">
              <w:rPr>
                <w:rFonts w:ascii="Arial" w:hAnsi="Arial" w:cs="Arial"/>
              </w:rPr>
              <w:t>2</w:t>
            </w:r>
            <w:r w:rsidR="00C74CC4" w:rsidRPr="00C13E4B"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Реализация мероприятия способствует достижению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Показателей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3E4B">
              <w:rPr>
                <w:rFonts w:ascii="Arial" w:hAnsi="Arial" w:cs="Arial"/>
              </w:rPr>
              <w:t>указанных в приложении N 1</w:t>
            </w:r>
          </w:p>
        </w:tc>
      </w:tr>
    </w:tbl>
    <w:p w:rsidR="003875B7" w:rsidRPr="00C13E4B" w:rsidRDefault="003875B7" w:rsidP="003875B7">
      <w:pPr>
        <w:rPr>
          <w:rFonts w:ascii="Arial" w:hAnsi="Arial" w:cs="Arial"/>
        </w:rPr>
      </w:pPr>
    </w:p>
    <w:p w:rsidR="003875B7" w:rsidRPr="00C13E4B" w:rsidRDefault="003875B7" w:rsidP="003875B7">
      <w:pPr>
        <w:rPr>
          <w:rFonts w:ascii="Arial" w:hAnsi="Arial" w:cs="Arial"/>
        </w:rPr>
      </w:pPr>
    </w:p>
    <w:p w:rsidR="003875B7" w:rsidRPr="00C13E4B" w:rsidRDefault="003875B7" w:rsidP="003875B7">
      <w:pPr>
        <w:rPr>
          <w:rFonts w:ascii="Arial" w:hAnsi="Arial" w:cs="Arial"/>
        </w:rPr>
      </w:pPr>
    </w:p>
    <w:p w:rsidR="003875B7" w:rsidRPr="00C13E4B" w:rsidRDefault="003875B7" w:rsidP="003875B7">
      <w:pPr>
        <w:rPr>
          <w:rFonts w:ascii="Arial" w:hAnsi="Arial" w:cs="Arial"/>
        </w:rPr>
      </w:pPr>
    </w:p>
    <w:p w:rsidR="003875B7" w:rsidRPr="00C13E4B" w:rsidRDefault="003875B7" w:rsidP="003875B7">
      <w:pPr>
        <w:rPr>
          <w:rFonts w:ascii="Arial" w:hAnsi="Arial" w:cs="Arial"/>
        </w:rPr>
      </w:pPr>
    </w:p>
    <w:p w:rsidR="003875B7" w:rsidRPr="00C13E4B" w:rsidRDefault="003875B7" w:rsidP="003875B7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C13E4B">
        <w:rPr>
          <w:rFonts w:ascii="Arial" w:hAnsi="Arial" w:cs="Arial"/>
        </w:rPr>
        <w:lastRenderedPageBreak/>
        <w:t>Приложение N 3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к муниципальной  программе "Профилактика правонарушений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в муниципальном образовании «Клюквинский сельсовет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 Курского района  Курской области"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РЕСУРСНОЕ ОБЕСПЕЧЕНИЕ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РЕАЛИЗАЦИИ МУНИЦИПАЛЬНОЙ ПРОГРАММЫ 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"ПРОФИЛАКТИКА ПРАВОНАРУШЕНИЙ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В МУНИЦИПАЛЬНОМ ОБРАЗОВАНИИ «</w:t>
      </w:r>
      <w:r w:rsidR="00E7586A" w:rsidRPr="00C13E4B">
        <w:rPr>
          <w:rFonts w:ascii="Arial" w:hAnsi="Arial" w:cs="Arial"/>
        </w:rPr>
        <w:t xml:space="preserve">КЛЮКВИНСКИЙ </w:t>
      </w:r>
      <w:r w:rsidRPr="00C13E4B">
        <w:rPr>
          <w:rFonts w:ascii="Arial" w:hAnsi="Arial" w:cs="Arial"/>
        </w:rPr>
        <w:t xml:space="preserve"> СЕЛЬСОВЕТ»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КУРСКОГО РАЙОНА КУРСКОЙ ОБЛАСТИ КУРСКОЙ ОБЛАСТИ ЗА СЧЕТ СРЕДСТВ МЕСТНОГО</w:t>
      </w:r>
    </w:p>
    <w:p w:rsidR="003875B7" w:rsidRPr="00C13E4B" w:rsidRDefault="00E7586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БЮДЖЕТА (</w:t>
      </w:r>
      <w:r w:rsidR="003875B7" w:rsidRPr="00C13E4B">
        <w:rPr>
          <w:rFonts w:ascii="Arial" w:hAnsi="Arial" w:cs="Arial"/>
        </w:rPr>
        <w:t>РУБЛЕЙ)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570"/>
        <w:gridCol w:w="1920"/>
        <w:gridCol w:w="1038"/>
        <w:gridCol w:w="993"/>
        <w:gridCol w:w="1559"/>
        <w:gridCol w:w="1559"/>
        <w:gridCol w:w="1701"/>
        <w:gridCol w:w="1843"/>
      </w:tblGrid>
      <w:tr w:rsidR="003875B7" w:rsidRPr="00C13E4B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 в том числе по годам</w:t>
            </w:r>
          </w:p>
        </w:tc>
      </w:tr>
      <w:tr w:rsidR="00E7586A" w:rsidRPr="00C13E4B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7586A" w:rsidRPr="00C13E4B" w:rsidTr="00E758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7586A" w:rsidRPr="00C13E4B" w:rsidTr="00E758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Профилактика правонарушений   в  муниципальном</w:t>
            </w:r>
          </w:p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образовании «Клюквинский</w:t>
            </w:r>
            <w:r w:rsidR="00351386" w:rsidRPr="00C1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E4B">
              <w:rPr>
                <w:rFonts w:ascii="Arial" w:hAnsi="Arial" w:cs="Arial"/>
                <w:sz w:val="20"/>
                <w:szCs w:val="20"/>
              </w:rPr>
              <w:t>сельсовет»</w:t>
            </w:r>
          </w:p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 Курского района</w:t>
            </w:r>
          </w:p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C74CC4" w:rsidP="008B5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C74CC4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C74CC4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C74CC4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C74CC4" w:rsidP="008B5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C74CC4" w:rsidP="008B5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E7586A" w:rsidRPr="00C13E4B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 – Администрация Клюквинского</w:t>
            </w:r>
            <w:r w:rsidR="00351386" w:rsidRPr="00C1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E4B">
              <w:rPr>
                <w:rFonts w:ascii="Arial" w:hAnsi="Arial" w:cs="Arial"/>
                <w:sz w:val="20"/>
                <w:szCs w:val="20"/>
              </w:rPr>
              <w:t xml:space="preserve">сельсовета Курского района  </w:t>
            </w:r>
            <w:r w:rsidRPr="00C13E4B">
              <w:rPr>
                <w:rFonts w:ascii="Arial" w:hAnsi="Arial" w:cs="Arial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CC4" w:rsidRPr="00C13E4B" w:rsidTr="00E758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«Обеспечение правопорядка на территории муниципального образования «Клюквинский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807DE1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7586A" w:rsidRPr="00C13E4B" w:rsidTr="00E7586A">
        <w:trPr>
          <w:trHeight w:val="14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 –Администрация Клюквинского</w:t>
            </w:r>
            <w:r w:rsidR="00351386" w:rsidRPr="00C1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E4B">
              <w:rPr>
                <w:rFonts w:ascii="Arial" w:hAnsi="Arial" w:cs="Arial"/>
                <w:sz w:val="20"/>
                <w:szCs w:val="20"/>
              </w:rPr>
              <w:t>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CC4" w:rsidRPr="00C13E4B" w:rsidTr="00E7586A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Основное мероприятие 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Администрация Клюквинского</w:t>
            </w:r>
            <w:r w:rsidR="00351386" w:rsidRPr="00C1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E4B">
              <w:rPr>
                <w:rFonts w:ascii="Arial" w:hAnsi="Arial" w:cs="Arial"/>
                <w:sz w:val="20"/>
                <w:szCs w:val="20"/>
              </w:rPr>
              <w:t xml:space="preserve">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807DE1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6A" w:rsidRPr="00C13E4B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 w:rsidP="00807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6A" w:rsidRPr="00C13E4B" w:rsidTr="00E758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CC4" w:rsidRPr="00C13E4B" w:rsidTr="00E7586A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C13E4B" w:rsidRDefault="00C74C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C13E4B" w:rsidRDefault="00C74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7586A" w:rsidRPr="00C13E4B" w:rsidTr="00E7586A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C13E4B" w:rsidRDefault="00E758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C13E4B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C13E4B" w:rsidRDefault="00E7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  <w:lang w:eastAsia="en-US"/>
        </w:rPr>
      </w:pPr>
    </w:p>
    <w:p w:rsidR="003875B7" w:rsidRDefault="003875B7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Default="00C13E4B" w:rsidP="003875B7">
      <w:pPr>
        <w:rPr>
          <w:rFonts w:ascii="Arial" w:hAnsi="Arial" w:cs="Arial"/>
          <w:sz w:val="16"/>
          <w:szCs w:val="16"/>
        </w:rPr>
      </w:pPr>
    </w:p>
    <w:p w:rsidR="00C13E4B" w:rsidRPr="00C13E4B" w:rsidRDefault="00C13E4B" w:rsidP="003875B7">
      <w:pPr>
        <w:rPr>
          <w:rFonts w:ascii="Arial" w:hAnsi="Arial" w:cs="Arial"/>
          <w:sz w:val="16"/>
          <w:szCs w:val="16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C13E4B">
        <w:rPr>
          <w:rFonts w:ascii="Arial" w:hAnsi="Arial" w:cs="Arial"/>
        </w:rPr>
        <w:lastRenderedPageBreak/>
        <w:t>Приложение N 4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к муниципальной  программе "Профилактика правонарушений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>в муниципальном образовании «Клюквинский сельсовет</w:t>
      </w:r>
    </w:p>
    <w:p w:rsidR="00E7586A" w:rsidRPr="00C13E4B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 Курского района  Курской области"</w:t>
      </w:r>
    </w:p>
    <w:p w:rsidR="00E7586A" w:rsidRPr="00C13E4B" w:rsidRDefault="00E7586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РЕСУРСНОЕ ОБЕСПЕЧЕНИЕ И ПРОГНОЗНАЯ (СПРАВОЧНАЯ) ОЦЕНКА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 xml:space="preserve">РАСХОДОВ </w:t>
      </w:r>
      <w:r w:rsidR="001B6314" w:rsidRPr="00C13E4B">
        <w:rPr>
          <w:rFonts w:ascii="Arial" w:hAnsi="Arial" w:cs="Arial"/>
        </w:rPr>
        <w:t>ФЕДЕРАЛЬНОГО, ОБЛАСТНОГО , МЕСТНОГО БЮДЖЕТОВ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И ВНЕБЮДЖЕТНЫХ ИСТОЧНИКОВ НА РЕАЛИЗАЦИЮ ЦЕЛЕЙ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МУНИЦИПАЛЬНОЙ  ПРОГРАММЫ  "ПРОФИЛАКТИКА ПРАВОНАРУШЕНИЙ  В МУНИЦИПАЛЬНОМ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ОБРАЗОВАНИИ «</w:t>
      </w:r>
      <w:r w:rsidR="001B6314" w:rsidRPr="00C13E4B">
        <w:rPr>
          <w:rFonts w:ascii="Arial" w:hAnsi="Arial" w:cs="Arial"/>
        </w:rPr>
        <w:t xml:space="preserve">КЛЮКВИНСКИЙ </w:t>
      </w:r>
      <w:r w:rsidRPr="00C13E4B">
        <w:rPr>
          <w:rFonts w:ascii="Arial" w:hAnsi="Arial" w:cs="Arial"/>
        </w:rPr>
        <w:t xml:space="preserve"> СЕЛЬСОВЕТ» КУРСКОГО РАЙОНА КУРСКОЙ ОБЛАСТИ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3E4B">
        <w:rPr>
          <w:rFonts w:ascii="Arial" w:hAnsi="Arial" w:cs="Arial"/>
        </w:rPr>
        <w:t>( РУБЛЕЙ)</w:t>
      </w: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875B7" w:rsidRPr="00C13E4B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628"/>
        <w:gridCol w:w="2617"/>
        <w:gridCol w:w="992"/>
        <w:gridCol w:w="1276"/>
        <w:gridCol w:w="1276"/>
        <w:gridCol w:w="1417"/>
        <w:gridCol w:w="1559"/>
        <w:gridCol w:w="1560"/>
      </w:tblGrid>
      <w:tr w:rsidR="003875B7" w:rsidRPr="00C13E4B" w:rsidTr="001B631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C13E4B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</w:tr>
      <w:tr w:rsidR="001B6314" w:rsidRPr="00C13E4B" w:rsidTr="001B631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202</w:t>
            </w:r>
            <w:r w:rsidR="00C74CC4" w:rsidRPr="00C13E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B6314" w:rsidRPr="00C13E4B" w:rsidTr="001B631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B6314" w:rsidRPr="00C13E4B" w:rsidTr="001B631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«Профилактика правонарушений  в муниципальном образовании «Клюквинский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1B6314" w:rsidRPr="00C13E4B" w:rsidTr="001B6314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в том числе: федеральный </w:t>
            </w:r>
          </w:p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1B6314" w:rsidRPr="00C13E4B" w:rsidTr="001B6314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1B6314" w:rsidRPr="00C13E4B" w:rsidTr="004B0D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</w:tr>
      <w:tr w:rsidR="001B6314" w:rsidRPr="00C13E4B" w:rsidTr="004B0D5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r w:rsidRPr="00C13E4B">
              <w:rPr>
                <w:rFonts w:ascii="Arial" w:hAnsi="Arial" w:cs="Arial"/>
                <w:sz w:val="20"/>
                <w:szCs w:val="2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B6314" w:rsidRPr="00C13E4B" w:rsidTr="004B0D56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в том числе: федеральный </w:t>
            </w:r>
          </w:p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1B6314" w:rsidRPr="00C13E4B" w:rsidTr="001B6314">
        <w:trPr>
          <w:trHeight w:val="4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74CC4" w:rsidRPr="00C13E4B" w:rsidTr="001B631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C13E4B" w:rsidRDefault="00C74C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C13E4B" w:rsidRDefault="00C74C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4CC4" w:rsidRPr="00C13E4B" w:rsidTr="001B631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B6314" w:rsidRPr="00C13E4B" w:rsidTr="001B6314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 xml:space="preserve">в том числе: федеральный </w:t>
            </w:r>
          </w:p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1B6314" w:rsidRPr="00C13E4B" w:rsidTr="001B6314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853287" w:rsidRPr="00C13E4B" w:rsidTr="001B631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7" w:rsidRPr="00C13E4B" w:rsidRDefault="008532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7" w:rsidRPr="00C13E4B" w:rsidRDefault="008532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C13E4B" w:rsidRDefault="00853287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B6314" w:rsidRPr="00C13E4B" w:rsidTr="001B6314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в  том числе по направлениям за счет средств</w:t>
            </w:r>
          </w:p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CC4" w:rsidRPr="00C13E4B" w:rsidTr="001B6314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C13E4B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C13E4B" w:rsidRDefault="00C74CC4" w:rsidP="0004702E">
            <w:pPr>
              <w:rPr>
                <w:rFonts w:ascii="Arial" w:hAnsi="Arial" w:cs="Arial"/>
                <w:sz w:val="20"/>
                <w:szCs w:val="20"/>
              </w:rPr>
            </w:pPr>
            <w:r w:rsidRPr="00C13E4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B6314" w:rsidRPr="00C13E4B" w:rsidTr="00C13E4B">
        <w:trPr>
          <w:trHeight w:val="54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3E4B">
              <w:rPr>
                <w:rFonts w:ascii="Arial" w:hAnsi="Arial" w:cs="Arial"/>
                <w:sz w:val="20"/>
                <w:szCs w:val="20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C13E4B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875B7" w:rsidRPr="00C13E4B" w:rsidRDefault="003875B7" w:rsidP="00C13E4B">
      <w:pPr>
        <w:rPr>
          <w:rFonts w:ascii="Arial" w:hAnsi="Arial" w:cs="Arial"/>
        </w:rPr>
      </w:pPr>
    </w:p>
    <w:sectPr w:rsidR="003875B7" w:rsidRPr="00C13E4B" w:rsidSect="005F3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4B" w:rsidRDefault="00E0194B" w:rsidP="00CC5904">
      <w:pPr>
        <w:spacing w:after="0" w:line="240" w:lineRule="auto"/>
      </w:pPr>
      <w:r>
        <w:separator/>
      </w:r>
    </w:p>
  </w:endnote>
  <w:endnote w:type="continuationSeparator" w:id="1">
    <w:p w:rsidR="00E0194B" w:rsidRDefault="00E0194B" w:rsidP="00CC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4B" w:rsidRDefault="00E0194B" w:rsidP="00CC5904">
      <w:pPr>
        <w:spacing w:after="0" w:line="240" w:lineRule="auto"/>
      </w:pPr>
      <w:r>
        <w:separator/>
      </w:r>
    </w:p>
  </w:footnote>
  <w:footnote w:type="continuationSeparator" w:id="1">
    <w:p w:rsidR="00E0194B" w:rsidRDefault="00E0194B" w:rsidP="00CC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5B7"/>
    <w:rsid w:val="00035578"/>
    <w:rsid w:val="000357FF"/>
    <w:rsid w:val="000464F4"/>
    <w:rsid w:val="0004702E"/>
    <w:rsid w:val="00080B84"/>
    <w:rsid w:val="000870D8"/>
    <w:rsid w:val="000D2EEA"/>
    <w:rsid w:val="0010532C"/>
    <w:rsid w:val="00183CB7"/>
    <w:rsid w:val="001A04A8"/>
    <w:rsid w:val="001A148E"/>
    <w:rsid w:val="001B518C"/>
    <w:rsid w:val="001B6314"/>
    <w:rsid w:val="00202643"/>
    <w:rsid w:val="0021004C"/>
    <w:rsid w:val="00222709"/>
    <w:rsid w:val="00236F2E"/>
    <w:rsid w:val="00262F64"/>
    <w:rsid w:val="002A02C7"/>
    <w:rsid w:val="002A3590"/>
    <w:rsid w:val="002C31D2"/>
    <w:rsid w:val="002F6C0A"/>
    <w:rsid w:val="002F7BB9"/>
    <w:rsid w:val="00335BFA"/>
    <w:rsid w:val="00351386"/>
    <w:rsid w:val="0037723B"/>
    <w:rsid w:val="003875B7"/>
    <w:rsid w:val="003A3826"/>
    <w:rsid w:val="004B0D56"/>
    <w:rsid w:val="004C6F8B"/>
    <w:rsid w:val="005046A2"/>
    <w:rsid w:val="00512074"/>
    <w:rsid w:val="00560859"/>
    <w:rsid w:val="005723C8"/>
    <w:rsid w:val="005A682E"/>
    <w:rsid w:val="005D59B5"/>
    <w:rsid w:val="005F34C7"/>
    <w:rsid w:val="005F3BD2"/>
    <w:rsid w:val="00673B27"/>
    <w:rsid w:val="00676515"/>
    <w:rsid w:val="006876E1"/>
    <w:rsid w:val="006E3191"/>
    <w:rsid w:val="006E606C"/>
    <w:rsid w:val="007253CF"/>
    <w:rsid w:val="0075226D"/>
    <w:rsid w:val="00796EE3"/>
    <w:rsid w:val="007A15AB"/>
    <w:rsid w:val="007A57A5"/>
    <w:rsid w:val="007E0B53"/>
    <w:rsid w:val="007E4536"/>
    <w:rsid w:val="00807DE1"/>
    <w:rsid w:val="0082396D"/>
    <w:rsid w:val="008401DE"/>
    <w:rsid w:val="00853287"/>
    <w:rsid w:val="00877B6A"/>
    <w:rsid w:val="0089351C"/>
    <w:rsid w:val="008B36F2"/>
    <w:rsid w:val="008B5EBC"/>
    <w:rsid w:val="008B7DB7"/>
    <w:rsid w:val="008E3371"/>
    <w:rsid w:val="008F3AA3"/>
    <w:rsid w:val="00932FA0"/>
    <w:rsid w:val="009421D3"/>
    <w:rsid w:val="009A3F52"/>
    <w:rsid w:val="009C4F26"/>
    <w:rsid w:val="009E6960"/>
    <w:rsid w:val="00A12EBA"/>
    <w:rsid w:val="00A20241"/>
    <w:rsid w:val="00A21CB9"/>
    <w:rsid w:val="00A42643"/>
    <w:rsid w:val="00A77BC0"/>
    <w:rsid w:val="00B7513E"/>
    <w:rsid w:val="00C1189B"/>
    <w:rsid w:val="00C13B99"/>
    <w:rsid w:val="00C13E4B"/>
    <w:rsid w:val="00C2504D"/>
    <w:rsid w:val="00C542F9"/>
    <w:rsid w:val="00C614C8"/>
    <w:rsid w:val="00C74CC4"/>
    <w:rsid w:val="00CC5904"/>
    <w:rsid w:val="00CE47CE"/>
    <w:rsid w:val="00D761CF"/>
    <w:rsid w:val="00D96AA4"/>
    <w:rsid w:val="00E0194B"/>
    <w:rsid w:val="00E132CF"/>
    <w:rsid w:val="00E2653F"/>
    <w:rsid w:val="00E417F5"/>
    <w:rsid w:val="00E47652"/>
    <w:rsid w:val="00E7586A"/>
    <w:rsid w:val="00F0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904"/>
  </w:style>
  <w:style w:type="paragraph" w:styleId="aa">
    <w:name w:val="footer"/>
    <w:basedOn w:val="a"/>
    <w:link w:val="ab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904"/>
  </w:style>
  <w:style w:type="paragraph" w:styleId="ac">
    <w:name w:val="Balloon Text"/>
    <w:basedOn w:val="a"/>
    <w:link w:val="ad"/>
    <w:uiPriority w:val="99"/>
    <w:semiHidden/>
    <w:unhideWhenUsed/>
    <w:rsid w:val="00C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0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04702E"/>
  </w:style>
  <w:style w:type="paragraph" w:customStyle="1" w:styleId="10">
    <w:name w:val="Обычный1"/>
    <w:rsid w:val="0004702E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904"/>
  </w:style>
  <w:style w:type="paragraph" w:styleId="aa">
    <w:name w:val="footer"/>
    <w:basedOn w:val="a"/>
    <w:link w:val="ab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904"/>
  </w:style>
  <w:style w:type="paragraph" w:styleId="ac">
    <w:name w:val="Balloon Text"/>
    <w:basedOn w:val="a"/>
    <w:link w:val="ad"/>
    <w:uiPriority w:val="99"/>
    <w:semiHidden/>
    <w:unhideWhenUsed/>
    <w:rsid w:val="00C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eMuddp07izX9toY81ayEtP+0mAIw4B68phoIwimPutQ=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o+2uQhoPoT46w8n/156MsWe46XZlMF5Ulf6Xo1KRldWgfqkk6v/JIAQHfiNYvTyD
pEuAcSfjxdb8YZJsioW6yw==</SignatureValue>
  <KeyInfo>
    <X509Data>
      <X509Certificate>MIII/jCCCKugAwIBAgIRAIAVs4Vc+TJ97lQAjJyA6ngwCgYIKoUDBwEBAwIwggFh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vdCw0YfQtdC50YHRgtCy0L4wHhcNMjQwNjExMTEyNDI3WhcNMjUwOTA0MTEyNDI3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0K7QvdC40YHQtdGA0YIt0JPQntCh0KLCuy4g0JLQtdGA0YHQuNGPIDQuMAxNQ9C1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gdGB0LjQuIIKbAnAdgAAAAAJjDAKBggqhQMHAQEDAgNBAJb7RE5ZCAhMZI/h2hih
yZJ4qU+/m1R5NWEywm5MOFji3UuhS91nW3y1EhrAgXMveCRjLoS0cgcBPl2yUv8b
eX8=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/FhEmBugtTIVOeAeEmOXoUHvfE4=</DigestValue>
      </Reference>
      <Reference URI="/word/endnotes.xml?ContentType=application/vnd.openxmlformats-officedocument.wordprocessingml.endnotes+xml">
        <DigestMethod Algorithm="http://www.w3.org/2000/09/xmldsig#sha1"/>
        <DigestValue>VL4Uqb+DJ1LQSMMEKYqX7oILDGc=</DigestValue>
      </Reference>
      <Reference URI="/word/fontTable.xml?ContentType=application/vnd.openxmlformats-officedocument.wordprocessingml.fontTable+xml">
        <DigestMethod Algorithm="http://www.w3.org/2000/09/xmldsig#sha1"/>
        <DigestValue>tQobAJSchAljuVDF2YehHZP3FwA=</DigestValue>
      </Reference>
      <Reference URI="/word/footnotes.xml?ContentType=application/vnd.openxmlformats-officedocument.wordprocessingml.footnotes+xml">
        <DigestMethod Algorithm="http://www.w3.org/2000/09/xmldsig#sha1"/>
        <DigestValue>voF61q0uuV5jsUF/wrPcI/2g3N8=</DigestValue>
      </Reference>
      <Reference URI="/word/settings.xml?ContentType=application/vnd.openxmlformats-officedocument.wordprocessingml.settings+xml">
        <DigestMethod Algorithm="http://www.w3.org/2000/09/xmldsig#sha1"/>
        <DigestValue>1ib6txuuYj6HcVvs2vMgHneg9mg=</DigestValue>
      </Reference>
      <Reference URI="/word/styles.xml?ContentType=application/vnd.openxmlformats-officedocument.wordprocessingml.styles+xml">
        <DigestMethod Algorithm="http://www.w3.org/2000/09/xmldsig#sha1"/>
        <DigestValue>QX8O/DKhO7YxmXXk5EKrZAjlYtI=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0DY7WJv/aqazuvGgDvnXvc9oWLQ=</DigestValue>
      </Reference>
    </Manifest>
    <SignatureProperties>
      <SignatureProperty Id="idSignatureTime" Target="#idPackageSignature">
        <mdssi:SignatureTime>
          <mdssi:Format>YYYY-MM-DDThh:mm:ssTZD</mdssi:Format>
          <mdssi:Value>2024-11-06T08:58:23Z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F321-668D-4585-9D38-5CCBEC23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6421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Administration</cp:lastModifiedBy>
  <cp:revision>2</cp:revision>
  <cp:lastPrinted>2019-12-27T07:43:00Z</cp:lastPrinted>
  <dcterms:created xsi:type="dcterms:W3CDTF">2024-11-12T13:10:00Z</dcterms:created>
  <dcterms:modified xsi:type="dcterms:W3CDTF">2024-11-12T13:10:00Z</dcterms:modified>
</cp:coreProperties>
</file>