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9F7" w:rsidRPr="004379F7" w:rsidRDefault="004379F7" w:rsidP="00437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Подписан закон, предусматривающий установление дополнительных гарантий трудовых прав граждан</w:t>
      </w:r>
    </w:p>
    <w:p w:rsidR="004379F7" w:rsidRPr="004379F7" w:rsidRDefault="004379F7" w:rsidP="00437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79F7" w:rsidRPr="004379F7" w:rsidRDefault="004379F7" w:rsidP="00437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частности, Трудовой Кодекс Российской Федерации дополнен новой статьей, предусматривающей механизм противодействия формированию просроченной задолженности по зарплате и контроля за погашением задолженности перед работниками посредством создания соответствующих региональных межведомственных комиссий. </w:t>
      </w:r>
    </w:p>
    <w:p w:rsidR="004379F7" w:rsidRPr="004379F7" w:rsidRDefault="004379F7" w:rsidP="00437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законом: </w:t>
      </w:r>
    </w:p>
    <w:p w:rsidR="004379F7" w:rsidRPr="004379F7" w:rsidRDefault="004379F7" w:rsidP="00437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статье 115 ТК РФ закреплено положение о предоставлении инвалидам ежегодного основного оплачиваемого отпуска не менее 30 календарных дней; </w:t>
      </w:r>
    </w:p>
    <w:p w:rsidR="004379F7" w:rsidRPr="004379F7" w:rsidRDefault="004379F7" w:rsidP="00437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уточняются полномочия </w:t>
      </w:r>
      <w:proofErr w:type="spellStart"/>
      <w:r w:rsidRPr="004379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Роструда</w:t>
      </w:r>
      <w:proofErr w:type="spellEnd"/>
      <w:r w:rsidRPr="0043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контроля за выполнением работодателями обязательств по трудовым соглашениям. </w:t>
      </w:r>
    </w:p>
    <w:p w:rsidR="004379F7" w:rsidRPr="004379F7" w:rsidRDefault="004379F7" w:rsidP="00437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вступает в силу с 1 сентября 2024 года, за исключением его отдельных положений, для которых предусмотрен иной срок их вступления в силу. </w:t>
      </w:r>
    </w:p>
    <w:p w:rsidR="00514867" w:rsidRPr="001D5046" w:rsidRDefault="00412EF7">
      <w:pPr>
        <w:rPr>
          <w:sz w:val="28"/>
          <w:szCs w:val="28"/>
        </w:rPr>
      </w:pPr>
    </w:p>
    <w:p w:rsidR="00B23A02" w:rsidRPr="001D5046" w:rsidRDefault="00B23A02">
      <w:pPr>
        <w:rPr>
          <w:rFonts w:ascii="Times New Roman" w:hAnsi="Times New Roman" w:cs="Times New Roman"/>
          <w:sz w:val="28"/>
          <w:szCs w:val="28"/>
        </w:rPr>
      </w:pPr>
      <w:r w:rsidRPr="001D5046">
        <w:rPr>
          <w:rFonts w:ascii="Times New Roman" w:hAnsi="Times New Roman" w:cs="Times New Roman"/>
          <w:sz w:val="28"/>
          <w:szCs w:val="28"/>
        </w:rPr>
        <w:t>Ст. помощник прокурора</w:t>
      </w:r>
      <w:r w:rsidR="00412EF7">
        <w:rPr>
          <w:rFonts w:ascii="Times New Roman" w:hAnsi="Times New Roman" w:cs="Times New Roman"/>
          <w:sz w:val="28"/>
          <w:szCs w:val="28"/>
        </w:rPr>
        <w:t xml:space="preserve"> Курского</w:t>
      </w:r>
      <w:r w:rsidRPr="001D5046">
        <w:rPr>
          <w:rFonts w:ascii="Times New Roman" w:hAnsi="Times New Roman" w:cs="Times New Roman"/>
          <w:sz w:val="28"/>
          <w:szCs w:val="28"/>
        </w:rPr>
        <w:t xml:space="preserve"> района                      </w:t>
      </w:r>
      <w:r w:rsidR="00412EF7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 w:rsidRPr="001D5046">
        <w:rPr>
          <w:rFonts w:ascii="Times New Roman" w:hAnsi="Times New Roman" w:cs="Times New Roman"/>
          <w:sz w:val="28"/>
          <w:szCs w:val="28"/>
        </w:rPr>
        <w:t>Д.С. Авдеева</w:t>
      </w:r>
    </w:p>
    <w:p w:rsidR="00B23A02" w:rsidRDefault="00B23A02"/>
    <w:sectPr w:rsidR="00B2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4E"/>
    <w:rsid w:val="001D5046"/>
    <w:rsid w:val="00412EF7"/>
    <w:rsid w:val="004379F7"/>
    <w:rsid w:val="005F571B"/>
    <w:rsid w:val="007B144E"/>
    <w:rsid w:val="00B23A02"/>
    <w:rsid w:val="00E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4CE7"/>
  <w15:chartTrackingRefBased/>
  <w15:docId w15:val="{168A74C1-D4F8-4D15-BAFC-379B69F3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Дарья Сергеевна</dc:creator>
  <cp:keywords/>
  <dc:description/>
  <cp:lastModifiedBy>Рязанцева Валерия Николаевна</cp:lastModifiedBy>
  <cp:revision>3</cp:revision>
  <dcterms:created xsi:type="dcterms:W3CDTF">2024-08-16T05:13:00Z</dcterms:created>
  <dcterms:modified xsi:type="dcterms:W3CDTF">2024-08-27T06:09:00Z</dcterms:modified>
</cp:coreProperties>
</file>