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667" w:rsidRPr="008146B5" w:rsidRDefault="00D71667" w:rsidP="00D71667">
      <w:pPr>
        <w:jc w:val="center"/>
        <w:rPr>
          <w:rFonts w:ascii="Arial" w:eastAsia="Times New Roman" w:hAnsi="Arial" w:cs="Arial"/>
          <w:b/>
          <w:bCs/>
          <w:sz w:val="32"/>
          <w:szCs w:val="32"/>
          <w:lang w:eastAsia="ar-SA"/>
        </w:rPr>
      </w:pPr>
      <w:r w:rsidRPr="008146B5">
        <w:rPr>
          <w:rFonts w:ascii="Arial" w:eastAsia="Times New Roman" w:hAnsi="Arial" w:cs="Arial"/>
          <w:b/>
          <w:bCs/>
          <w:sz w:val="32"/>
          <w:szCs w:val="32"/>
          <w:lang w:eastAsia="ar-SA"/>
        </w:rPr>
        <w:t>СОБРАНИЕ ДЕПУТАТОВ</w:t>
      </w:r>
    </w:p>
    <w:p w:rsidR="00D71667" w:rsidRPr="008146B5" w:rsidRDefault="00D71667" w:rsidP="00D71667">
      <w:pPr>
        <w:jc w:val="center"/>
        <w:rPr>
          <w:rFonts w:ascii="Arial" w:eastAsia="Times New Roman" w:hAnsi="Arial" w:cs="Arial"/>
          <w:b/>
          <w:bCs/>
          <w:sz w:val="32"/>
          <w:szCs w:val="32"/>
          <w:lang w:eastAsia="ar-SA"/>
        </w:rPr>
      </w:pPr>
      <w:r w:rsidRPr="008146B5">
        <w:rPr>
          <w:rFonts w:ascii="Arial" w:eastAsia="Times New Roman" w:hAnsi="Arial" w:cs="Arial"/>
          <w:b/>
          <w:bCs/>
          <w:sz w:val="32"/>
          <w:szCs w:val="32"/>
          <w:lang w:eastAsia="ar-SA"/>
        </w:rPr>
        <w:t>КЛЮКВИНСКОГО СЕЛЬСОВЕТА</w:t>
      </w:r>
    </w:p>
    <w:p w:rsidR="00D71667" w:rsidRDefault="00D71667" w:rsidP="00D71667">
      <w:pPr>
        <w:jc w:val="center"/>
        <w:rPr>
          <w:rFonts w:ascii="Arial" w:eastAsia="Times New Roman" w:hAnsi="Arial" w:cs="Arial"/>
          <w:b/>
          <w:bCs/>
          <w:sz w:val="32"/>
          <w:szCs w:val="32"/>
          <w:lang w:eastAsia="ar-SA"/>
        </w:rPr>
      </w:pPr>
      <w:r w:rsidRPr="008146B5">
        <w:rPr>
          <w:rFonts w:ascii="Arial" w:eastAsia="Times New Roman" w:hAnsi="Arial" w:cs="Arial"/>
          <w:b/>
          <w:bCs/>
          <w:sz w:val="32"/>
          <w:szCs w:val="32"/>
          <w:lang w:eastAsia="ar-SA"/>
        </w:rPr>
        <w:t>КУРСКОГО РАЙОНА</w:t>
      </w:r>
    </w:p>
    <w:p w:rsidR="00D71667" w:rsidRDefault="00D71667" w:rsidP="00D71667">
      <w:pPr>
        <w:jc w:val="center"/>
        <w:rPr>
          <w:rFonts w:ascii="Arial" w:eastAsia="Times New Roman" w:hAnsi="Arial" w:cs="Arial"/>
          <w:b/>
          <w:bCs/>
          <w:sz w:val="32"/>
          <w:szCs w:val="32"/>
          <w:lang w:eastAsia="ar-SA"/>
        </w:rPr>
      </w:pPr>
      <w:r w:rsidRPr="008146B5">
        <w:rPr>
          <w:rFonts w:ascii="Arial" w:eastAsia="Times New Roman" w:hAnsi="Arial" w:cs="Arial"/>
          <w:b/>
          <w:bCs/>
          <w:sz w:val="32"/>
          <w:szCs w:val="32"/>
          <w:lang w:eastAsia="ar-SA"/>
        </w:rPr>
        <w:t>РЕШЕНИЕ</w:t>
      </w:r>
    </w:p>
    <w:p w:rsidR="00D71667" w:rsidRDefault="00D71667" w:rsidP="00D71667">
      <w:pPr>
        <w:jc w:val="center"/>
        <w:rPr>
          <w:rFonts w:ascii="Arial" w:eastAsia="Times New Roman" w:hAnsi="Arial" w:cs="Arial"/>
          <w:b/>
          <w:bCs/>
          <w:sz w:val="32"/>
          <w:szCs w:val="32"/>
          <w:lang w:eastAsia="ar-SA"/>
        </w:rPr>
      </w:pPr>
      <w:r>
        <w:rPr>
          <w:rFonts w:ascii="Arial" w:eastAsia="Times New Roman" w:hAnsi="Arial" w:cs="Arial"/>
          <w:b/>
          <w:bCs/>
          <w:sz w:val="32"/>
          <w:szCs w:val="32"/>
          <w:lang w:eastAsia="ar-SA"/>
        </w:rPr>
        <w:t>от 09 апреля 2020 года № 151-6-7</w:t>
      </w:r>
      <w:r w:rsidRPr="008146B5">
        <w:rPr>
          <w:rFonts w:ascii="Arial" w:eastAsia="Times New Roman" w:hAnsi="Arial" w:cs="Arial"/>
          <w:b/>
          <w:bCs/>
          <w:sz w:val="32"/>
          <w:szCs w:val="32"/>
          <w:lang w:eastAsia="ar-SA"/>
        </w:rPr>
        <w:t>р</w:t>
      </w:r>
    </w:p>
    <w:p w:rsidR="00D71667" w:rsidRDefault="00D71667" w:rsidP="00D71667">
      <w:pPr>
        <w:jc w:val="center"/>
        <w:rPr>
          <w:rFonts w:ascii="Arial" w:eastAsia="Times New Roman" w:hAnsi="Arial" w:cs="Arial"/>
          <w:b/>
          <w:bCs/>
          <w:sz w:val="32"/>
          <w:szCs w:val="32"/>
          <w:lang w:eastAsia="ar-SA"/>
        </w:rPr>
      </w:pPr>
      <w:r w:rsidRPr="008146B5">
        <w:rPr>
          <w:rFonts w:ascii="Arial" w:eastAsia="Times New Roman" w:hAnsi="Arial" w:cs="Arial"/>
          <w:b/>
          <w:bCs/>
          <w:sz w:val="32"/>
          <w:szCs w:val="32"/>
          <w:lang w:eastAsia="ar-SA"/>
        </w:rPr>
        <w:t xml:space="preserve">О внесении    изменений  и дополнений </w:t>
      </w:r>
    </w:p>
    <w:p w:rsidR="00D71667" w:rsidRPr="008146B5" w:rsidRDefault="00D71667" w:rsidP="00D71667">
      <w:pPr>
        <w:jc w:val="center"/>
        <w:rPr>
          <w:rFonts w:ascii="Arial" w:eastAsia="Times New Roman" w:hAnsi="Arial" w:cs="Arial"/>
          <w:b/>
          <w:bCs/>
          <w:sz w:val="32"/>
          <w:szCs w:val="32"/>
          <w:lang w:eastAsia="ar-SA"/>
        </w:rPr>
      </w:pPr>
      <w:r w:rsidRPr="008146B5">
        <w:rPr>
          <w:rFonts w:ascii="Arial" w:eastAsia="Times New Roman" w:hAnsi="Arial" w:cs="Arial"/>
          <w:b/>
          <w:bCs/>
          <w:sz w:val="32"/>
          <w:szCs w:val="32"/>
          <w:lang w:eastAsia="ar-SA"/>
        </w:rPr>
        <w:t>в решение</w:t>
      </w:r>
      <w:r>
        <w:rPr>
          <w:rFonts w:ascii="Arial" w:eastAsia="Times New Roman" w:hAnsi="Arial" w:cs="Arial"/>
          <w:b/>
          <w:bCs/>
          <w:sz w:val="32"/>
          <w:szCs w:val="32"/>
          <w:lang w:eastAsia="ar-SA"/>
        </w:rPr>
        <w:t xml:space="preserve"> </w:t>
      </w:r>
      <w:r w:rsidRPr="008146B5">
        <w:rPr>
          <w:rFonts w:ascii="Arial" w:eastAsia="Times New Roman" w:hAnsi="Arial" w:cs="Arial"/>
          <w:b/>
          <w:bCs/>
          <w:sz w:val="32"/>
          <w:szCs w:val="32"/>
          <w:lang w:eastAsia="ar-SA"/>
        </w:rPr>
        <w:t xml:space="preserve">Собрания депутатов Клюквинского     сельсовета </w:t>
      </w:r>
      <w:r>
        <w:rPr>
          <w:rFonts w:ascii="Arial" w:eastAsia="Times New Roman" w:hAnsi="Arial" w:cs="Arial"/>
          <w:b/>
          <w:bCs/>
          <w:sz w:val="32"/>
          <w:szCs w:val="32"/>
          <w:lang w:eastAsia="ar-SA"/>
        </w:rPr>
        <w:t>Курского района</w:t>
      </w:r>
      <w:r w:rsidRPr="008146B5">
        <w:rPr>
          <w:rFonts w:ascii="Arial" w:eastAsia="Times New Roman" w:hAnsi="Arial" w:cs="Arial"/>
          <w:b/>
          <w:bCs/>
          <w:sz w:val="32"/>
          <w:szCs w:val="32"/>
          <w:lang w:eastAsia="ar-SA"/>
        </w:rPr>
        <w:t xml:space="preserve">  от</w:t>
      </w:r>
      <w:r>
        <w:rPr>
          <w:rFonts w:ascii="Arial" w:eastAsia="Times New Roman" w:hAnsi="Arial" w:cs="Arial"/>
          <w:b/>
          <w:bCs/>
          <w:sz w:val="32"/>
          <w:szCs w:val="32"/>
          <w:lang w:eastAsia="ar-SA"/>
        </w:rPr>
        <w:t xml:space="preserve"> </w:t>
      </w:r>
      <w:r w:rsidRPr="008146B5">
        <w:rPr>
          <w:rFonts w:ascii="Arial" w:eastAsia="Times New Roman" w:hAnsi="Arial" w:cs="Arial"/>
          <w:b/>
          <w:bCs/>
          <w:sz w:val="32"/>
          <w:szCs w:val="32"/>
          <w:lang w:eastAsia="ar-SA"/>
        </w:rPr>
        <w:t>19.07.2010   года     № 152-4-4р  «Об        утверждении</w:t>
      </w:r>
      <w:r>
        <w:rPr>
          <w:rFonts w:ascii="Arial" w:eastAsia="Times New Roman" w:hAnsi="Arial" w:cs="Arial"/>
          <w:b/>
          <w:bCs/>
          <w:sz w:val="32"/>
          <w:szCs w:val="32"/>
          <w:lang w:eastAsia="ar-SA"/>
        </w:rPr>
        <w:t xml:space="preserve"> </w:t>
      </w:r>
      <w:r w:rsidRPr="008146B5">
        <w:rPr>
          <w:rFonts w:ascii="Arial" w:eastAsia="Times New Roman" w:hAnsi="Arial" w:cs="Arial"/>
          <w:b/>
          <w:bCs/>
          <w:sz w:val="32"/>
          <w:szCs w:val="32"/>
          <w:lang w:eastAsia="ar-SA"/>
        </w:rPr>
        <w:t>Положения</w:t>
      </w:r>
      <w:r>
        <w:rPr>
          <w:rFonts w:ascii="Arial" w:eastAsia="Times New Roman" w:hAnsi="Arial" w:cs="Arial"/>
          <w:b/>
          <w:bCs/>
          <w:sz w:val="32"/>
          <w:szCs w:val="32"/>
          <w:lang w:eastAsia="ar-SA"/>
        </w:rPr>
        <w:t xml:space="preserve"> </w:t>
      </w:r>
      <w:r w:rsidRPr="008146B5">
        <w:rPr>
          <w:rFonts w:ascii="Arial" w:eastAsia="Times New Roman" w:hAnsi="Arial" w:cs="Arial"/>
          <w:b/>
          <w:bCs/>
          <w:sz w:val="32"/>
          <w:szCs w:val="32"/>
          <w:lang w:eastAsia="ar-SA"/>
        </w:rPr>
        <w:t xml:space="preserve">о  </w:t>
      </w:r>
      <w:r w:rsidRPr="008146B5">
        <w:rPr>
          <w:rFonts w:ascii="Arial" w:eastAsia="Times New Roman" w:hAnsi="Arial" w:cs="Arial"/>
          <w:b/>
          <w:sz w:val="32"/>
          <w:szCs w:val="32"/>
          <w:lang w:eastAsia="ar-SA"/>
        </w:rPr>
        <w:t>порядке и условиях   приватизации</w:t>
      </w:r>
      <w:r>
        <w:rPr>
          <w:rFonts w:ascii="Arial" w:eastAsia="Times New Roman" w:hAnsi="Arial" w:cs="Arial"/>
          <w:b/>
          <w:sz w:val="32"/>
          <w:szCs w:val="32"/>
          <w:lang w:eastAsia="ar-SA"/>
        </w:rPr>
        <w:t xml:space="preserve"> </w:t>
      </w:r>
      <w:r w:rsidRPr="008146B5">
        <w:rPr>
          <w:rFonts w:ascii="Arial" w:eastAsia="Times New Roman" w:hAnsi="Arial" w:cs="Arial"/>
          <w:b/>
          <w:sz w:val="32"/>
          <w:szCs w:val="32"/>
          <w:lang w:eastAsia="ar-SA"/>
        </w:rPr>
        <w:t>муниципального имущества      Клюквинского    сельсовета</w:t>
      </w:r>
      <w:r>
        <w:rPr>
          <w:rFonts w:ascii="Arial" w:eastAsia="Times New Roman" w:hAnsi="Arial" w:cs="Arial"/>
          <w:b/>
          <w:sz w:val="32"/>
          <w:szCs w:val="32"/>
          <w:lang w:eastAsia="ar-SA"/>
        </w:rPr>
        <w:t xml:space="preserve"> </w:t>
      </w:r>
      <w:r w:rsidRPr="008146B5">
        <w:rPr>
          <w:rFonts w:ascii="Arial" w:eastAsia="Times New Roman" w:hAnsi="Arial" w:cs="Arial"/>
          <w:b/>
          <w:sz w:val="32"/>
          <w:szCs w:val="32"/>
          <w:lang w:eastAsia="ar-SA"/>
        </w:rPr>
        <w:t xml:space="preserve">Курского </w:t>
      </w:r>
      <w:r>
        <w:rPr>
          <w:rFonts w:ascii="Arial" w:eastAsia="Times New Roman" w:hAnsi="Arial" w:cs="Arial"/>
          <w:b/>
          <w:bCs/>
          <w:sz w:val="32"/>
          <w:szCs w:val="32"/>
          <w:lang w:eastAsia="ar-SA"/>
        </w:rPr>
        <w:t>района"</w:t>
      </w:r>
    </w:p>
    <w:p w:rsidR="00D71667" w:rsidRPr="00D71667" w:rsidRDefault="00D71667" w:rsidP="00D71667">
      <w:pPr>
        <w:ind w:firstLine="1134"/>
        <w:jc w:val="both"/>
        <w:rPr>
          <w:rFonts w:ascii="Arial" w:hAnsi="Arial" w:cs="Arial"/>
          <w:sz w:val="24"/>
          <w:szCs w:val="24"/>
          <w:lang w:eastAsia="en-US"/>
        </w:rPr>
      </w:pPr>
      <w:r w:rsidRPr="00D71667">
        <w:rPr>
          <w:rFonts w:ascii="Arial" w:hAnsi="Arial" w:cs="Arial"/>
          <w:sz w:val="24"/>
          <w:szCs w:val="24"/>
          <w:lang w:eastAsia="en-US"/>
        </w:rPr>
        <w:t>В соответствии с Федеральным законом от 21 декабря 2001г. № 178-ФЗ «О приватизации государственного и муниципального имущества» (в редакции от 29.06.2018), Федеральным законом от 31.12.2017 № 505-ФЗ «О внесении изменений в отдельные законодательные акты Российской Федерации», Федеральным законом от 29.06.2018 №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Уставом муниципального района «</w:t>
      </w:r>
      <w:proofErr w:type="spellStart"/>
      <w:r w:rsidRPr="00D71667">
        <w:rPr>
          <w:rFonts w:ascii="Arial" w:hAnsi="Arial" w:cs="Arial"/>
          <w:sz w:val="24"/>
          <w:szCs w:val="24"/>
          <w:lang w:eastAsia="en-US"/>
        </w:rPr>
        <w:t>Клюквинский</w:t>
      </w:r>
      <w:proofErr w:type="spellEnd"/>
      <w:r w:rsidRPr="00D71667">
        <w:rPr>
          <w:rFonts w:ascii="Arial" w:hAnsi="Arial" w:cs="Arial"/>
          <w:sz w:val="24"/>
          <w:szCs w:val="24"/>
          <w:lang w:eastAsia="en-US"/>
        </w:rPr>
        <w:t xml:space="preserve"> сельсовет» Курского района Курской области Собрание  депутатов Курского района </w:t>
      </w:r>
    </w:p>
    <w:p w:rsidR="00D71667" w:rsidRPr="00D71667" w:rsidRDefault="00D71667" w:rsidP="00D71667">
      <w:pPr>
        <w:ind w:firstLine="1134"/>
        <w:jc w:val="both"/>
        <w:rPr>
          <w:rFonts w:ascii="Arial" w:eastAsia="Times New Roman" w:hAnsi="Arial" w:cs="Arial"/>
          <w:sz w:val="24"/>
          <w:szCs w:val="24"/>
          <w:lang w:eastAsia="ar-SA"/>
        </w:rPr>
      </w:pPr>
      <w:r w:rsidRPr="00D71667">
        <w:rPr>
          <w:rFonts w:ascii="Arial" w:eastAsia="Times New Roman" w:hAnsi="Arial" w:cs="Arial"/>
          <w:sz w:val="24"/>
          <w:szCs w:val="24"/>
          <w:lang w:eastAsia="ar-SA"/>
        </w:rPr>
        <w:t>РЕШИЛО:</w:t>
      </w:r>
    </w:p>
    <w:p w:rsidR="00D71667" w:rsidRPr="00D71667" w:rsidRDefault="00D71667" w:rsidP="00D71667">
      <w:pPr>
        <w:ind w:firstLine="700"/>
        <w:jc w:val="both"/>
        <w:rPr>
          <w:rFonts w:ascii="Arial" w:hAnsi="Arial" w:cs="Arial"/>
          <w:sz w:val="24"/>
          <w:szCs w:val="24"/>
        </w:rPr>
      </w:pPr>
      <w:r w:rsidRPr="00D71667">
        <w:rPr>
          <w:rFonts w:ascii="Arial" w:eastAsia="Times New Roman" w:hAnsi="Arial" w:cs="Arial"/>
          <w:sz w:val="24"/>
          <w:szCs w:val="24"/>
          <w:lang w:eastAsia="ar-SA"/>
        </w:rPr>
        <w:tab/>
      </w:r>
      <w:r w:rsidRPr="00D71667">
        <w:rPr>
          <w:rFonts w:ascii="Arial" w:hAnsi="Arial" w:cs="Arial"/>
          <w:sz w:val="24"/>
          <w:szCs w:val="24"/>
          <w:lang w:eastAsia="en-US"/>
        </w:rPr>
        <w:t xml:space="preserve">1. </w:t>
      </w:r>
      <w:r w:rsidRPr="00D71667">
        <w:rPr>
          <w:rFonts w:ascii="Arial" w:hAnsi="Arial" w:cs="Arial"/>
          <w:sz w:val="24"/>
          <w:szCs w:val="24"/>
        </w:rPr>
        <w:t>Внести в решение  Собрания  депутатов Курского района Курской области от 19.07.2010 г. № 152-4-4р «</w:t>
      </w:r>
      <w:r w:rsidRPr="00D71667">
        <w:rPr>
          <w:rFonts w:ascii="Arial" w:hAnsi="Arial" w:cs="Arial"/>
          <w:sz w:val="24"/>
          <w:szCs w:val="24"/>
          <w:lang w:eastAsia="en-US"/>
        </w:rPr>
        <w:t xml:space="preserve">Об утверждении Положения о порядке и условиях приватизации муниципального имущества Клюквинского сельсовета Курского района </w:t>
      </w:r>
      <w:r w:rsidRPr="00D71667">
        <w:rPr>
          <w:rFonts w:ascii="Arial" w:hAnsi="Arial" w:cs="Arial"/>
          <w:sz w:val="24"/>
          <w:szCs w:val="24"/>
        </w:rPr>
        <w:t>следующее изменение:</w:t>
      </w:r>
    </w:p>
    <w:p w:rsidR="00D71667" w:rsidRPr="00D71667" w:rsidRDefault="00D71667" w:rsidP="00D71667">
      <w:pPr>
        <w:ind w:firstLine="700"/>
        <w:jc w:val="both"/>
        <w:rPr>
          <w:rFonts w:ascii="Arial" w:hAnsi="Arial" w:cs="Arial"/>
          <w:sz w:val="24"/>
          <w:szCs w:val="24"/>
          <w:lang w:eastAsia="en-US"/>
        </w:rPr>
      </w:pPr>
      <w:r w:rsidRPr="00D71667">
        <w:rPr>
          <w:rFonts w:ascii="Arial" w:hAnsi="Arial" w:cs="Arial"/>
          <w:sz w:val="24"/>
          <w:szCs w:val="24"/>
          <w:lang w:eastAsia="en-US"/>
        </w:rPr>
        <w:t>- приложение № 1  изложить в следующей редакции: (текст прилагается).</w:t>
      </w:r>
    </w:p>
    <w:p w:rsidR="00D71667" w:rsidRPr="00D71667" w:rsidRDefault="00D71667" w:rsidP="00D71667">
      <w:pPr>
        <w:ind w:firstLine="700"/>
        <w:rPr>
          <w:rFonts w:ascii="Arial" w:hAnsi="Arial" w:cs="Arial"/>
          <w:sz w:val="24"/>
          <w:szCs w:val="24"/>
        </w:rPr>
      </w:pPr>
    </w:p>
    <w:p w:rsidR="00D71667" w:rsidRPr="00D71667" w:rsidRDefault="00D71667" w:rsidP="00D71667">
      <w:pPr>
        <w:ind w:firstLine="700"/>
        <w:rPr>
          <w:rFonts w:ascii="Arial" w:hAnsi="Arial" w:cs="Arial"/>
          <w:sz w:val="24"/>
          <w:szCs w:val="24"/>
        </w:rPr>
      </w:pPr>
      <w:r w:rsidRPr="00D71667">
        <w:rPr>
          <w:rFonts w:ascii="Arial" w:hAnsi="Arial" w:cs="Arial"/>
          <w:sz w:val="24"/>
          <w:szCs w:val="24"/>
        </w:rPr>
        <w:t>2. Настоящее Решение вступает в силу со дня его подписания и подлежит обнародованию.</w:t>
      </w:r>
    </w:p>
    <w:p w:rsidR="00D71667" w:rsidRPr="00D71667" w:rsidRDefault="00D71667" w:rsidP="00D71667">
      <w:pPr>
        <w:ind w:firstLine="700"/>
        <w:rPr>
          <w:rFonts w:ascii="Arial" w:hAnsi="Arial" w:cs="Arial"/>
          <w:sz w:val="24"/>
          <w:szCs w:val="24"/>
        </w:rPr>
      </w:pPr>
    </w:p>
    <w:p w:rsidR="00D71667" w:rsidRPr="00D71667" w:rsidRDefault="00D71667" w:rsidP="00D71667">
      <w:pPr>
        <w:ind w:firstLine="700"/>
        <w:rPr>
          <w:rFonts w:ascii="Arial" w:hAnsi="Arial" w:cs="Arial"/>
          <w:sz w:val="24"/>
          <w:szCs w:val="24"/>
        </w:rPr>
      </w:pPr>
      <w:r w:rsidRPr="00D71667">
        <w:rPr>
          <w:rFonts w:ascii="Arial" w:hAnsi="Arial" w:cs="Arial"/>
          <w:sz w:val="24"/>
          <w:szCs w:val="24"/>
        </w:rPr>
        <w:lastRenderedPageBreak/>
        <w:t>Председатель Собрания депутатов</w:t>
      </w:r>
    </w:p>
    <w:p w:rsidR="00D71667" w:rsidRPr="00D71667" w:rsidRDefault="00D71667" w:rsidP="00D71667">
      <w:pPr>
        <w:rPr>
          <w:rFonts w:ascii="Arial" w:eastAsia="Times New Roman" w:hAnsi="Arial" w:cs="Arial"/>
          <w:bCs/>
          <w:sz w:val="24"/>
          <w:szCs w:val="24"/>
          <w:lang w:eastAsia="ar-SA"/>
        </w:rPr>
      </w:pPr>
      <w:r w:rsidRPr="00D71667">
        <w:rPr>
          <w:rFonts w:ascii="Arial" w:hAnsi="Arial" w:cs="Arial"/>
          <w:sz w:val="24"/>
          <w:szCs w:val="24"/>
        </w:rPr>
        <w:t xml:space="preserve">          Клюквинского сельсовета Курского района                            М.Г. </w:t>
      </w:r>
      <w:proofErr w:type="spellStart"/>
      <w:r w:rsidRPr="00D71667">
        <w:rPr>
          <w:rFonts w:ascii="Arial" w:hAnsi="Arial" w:cs="Arial"/>
          <w:sz w:val="24"/>
          <w:szCs w:val="24"/>
        </w:rPr>
        <w:t>Певнев</w:t>
      </w:r>
      <w:proofErr w:type="spellEnd"/>
    </w:p>
    <w:p w:rsidR="00D71667" w:rsidRPr="00D71667" w:rsidRDefault="00D71667" w:rsidP="00D71667">
      <w:pPr>
        <w:shd w:val="clear" w:color="auto" w:fill="FFFFFF"/>
        <w:tabs>
          <w:tab w:val="left" w:pos="656"/>
        </w:tabs>
        <w:spacing w:before="264"/>
        <w:ind w:left="213"/>
        <w:jc w:val="both"/>
        <w:rPr>
          <w:rFonts w:ascii="Arial" w:eastAsia="Arial" w:hAnsi="Arial" w:cs="Arial"/>
          <w:sz w:val="24"/>
          <w:szCs w:val="24"/>
          <w:lang/>
        </w:rPr>
      </w:pPr>
      <w:r w:rsidRPr="00D71667">
        <w:rPr>
          <w:rFonts w:ascii="Arial" w:eastAsia="Arial" w:hAnsi="Arial" w:cs="Arial"/>
          <w:sz w:val="24"/>
          <w:szCs w:val="24"/>
          <w:lang/>
        </w:rPr>
        <w:t xml:space="preserve">        Глава Клюквинского сельсовета </w:t>
      </w:r>
    </w:p>
    <w:p w:rsidR="00D71667" w:rsidRPr="00D71667" w:rsidRDefault="00D71667" w:rsidP="00D71667">
      <w:pPr>
        <w:shd w:val="clear" w:color="auto" w:fill="FFFFFF"/>
        <w:tabs>
          <w:tab w:val="left" w:pos="656"/>
        </w:tabs>
        <w:spacing w:before="264"/>
        <w:ind w:left="213"/>
        <w:jc w:val="both"/>
        <w:rPr>
          <w:rFonts w:ascii="Arial" w:eastAsia="Arial" w:hAnsi="Arial" w:cs="Arial"/>
          <w:sz w:val="24"/>
          <w:szCs w:val="24"/>
          <w:lang/>
        </w:rPr>
      </w:pPr>
      <w:r w:rsidRPr="00D71667">
        <w:rPr>
          <w:rFonts w:ascii="Arial" w:eastAsia="Arial" w:hAnsi="Arial" w:cs="Arial"/>
          <w:sz w:val="24"/>
          <w:szCs w:val="24"/>
          <w:lang/>
        </w:rPr>
        <w:t xml:space="preserve">        Курского района                                                                       В.Л. Лыков</w:t>
      </w:r>
    </w:p>
    <w:p w:rsidR="00D71667" w:rsidRDefault="00D71667" w:rsidP="00D71667">
      <w:pPr>
        <w:shd w:val="clear" w:color="auto" w:fill="FFFFFF"/>
        <w:tabs>
          <w:tab w:val="left" w:pos="656"/>
        </w:tabs>
        <w:spacing w:before="264"/>
        <w:ind w:left="213"/>
        <w:jc w:val="both"/>
        <w:rPr>
          <w:rFonts w:eastAsia="Arial" w:cs="Arial"/>
          <w:lang/>
        </w:rPr>
      </w:pPr>
    </w:p>
    <w:p w:rsidR="00D71667" w:rsidRDefault="00D71667" w:rsidP="00D71667">
      <w:pPr>
        <w:shd w:val="clear" w:color="auto" w:fill="FFFFFF"/>
        <w:tabs>
          <w:tab w:val="left" w:pos="656"/>
        </w:tabs>
        <w:spacing w:before="264"/>
        <w:ind w:left="213"/>
        <w:jc w:val="both"/>
        <w:rPr>
          <w:rFonts w:eastAsia="Arial" w:cs="Arial"/>
          <w:lang/>
        </w:rP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Default="00D71667" w:rsidP="00D71667">
      <w:pPr>
        <w:ind w:left="4962"/>
        <w:jc w:val="center"/>
      </w:pPr>
    </w:p>
    <w:p w:rsidR="00D71667" w:rsidRPr="008146B5" w:rsidRDefault="00D71667" w:rsidP="00D71667">
      <w:pPr>
        <w:ind w:left="4962"/>
        <w:jc w:val="center"/>
        <w:rPr>
          <w:rFonts w:ascii="Arial" w:hAnsi="Arial" w:cs="Arial"/>
        </w:rPr>
      </w:pPr>
      <w:r w:rsidRPr="008146B5">
        <w:rPr>
          <w:rFonts w:ascii="Arial" w:hAnsi="Arial" w:cs="Arial"/>
        </w:rPr>
        <w:lastRenderedPageBreak/>
        <w:t>Приложение № 1</w:t>
      </w:r>
    </w:p>
    <w:p w:rsidR="00D71667" w:rsidRPr="008146B5" w:rsidRDefault="00D71667" w:rsidP="00D71667">
      <w:pPr>
        <w:ind w:left="4962"/>
        <w:jc w:val="center"/>
        <w:rPr>
          <w:rFonts w:ascii="Arial" w:hAnsi="Arial" w:cs="Arial"/>
        </w:rPr>
      </w:pPr>
      <w:r w:rsidRPr="008146B5">
        <w:rPr>
          <w:rFonts w:ascii="Arial" w:hAnsi="Arial" w:cs="Arial"/>
        </w:rPr>
        <w:t>к  решению  Собрания депутатов</w:t>
      </w:r>
    </w:p>
    <w:p w:rsidR="00D71667" w:rsidRDefault="00D71667" w:rsidP="00D71667">
      <w:pPr>
        <w:ind w:left="4962"/>
        <w:jc w:val="center"/>
        <w:rPr>
          <w:rFonts w:ascii="Arial" w:hAnsi="Arial" w:cs="Arial"/>
        </w:rPr>
      </w:pPr>
      <w:r w:rsidRPr="008146B5">
        <w:rPr>
          <w:rFonts w:ascii="Arial" w:hAnsi="Arial" w:cs="Arial"/>
        </w:rPr>
        <w:t xml:space="preserve">Клюквинского сельсовета </w:t>
      </w:r>
    </w:p>
    <w:p w:rsidR="00D71667" w:rsidRPr="008146B5" w:rsidRDefault="00D71667" w:rsidP="00D71667">
      <w:pPr>
        <w:ind w:left="4962"/>
        <w:jc w:val="center"/>
        <w:rPr>
          <w:rFonts w:ascii="Arial" w:hAnsi="Arial" w:cs="Arial"/>
        </w:rPr>
      </w:pPr>
      <w:r w:rsidRPr="008146B5">
        <w:rPr>
          <w:rFonts w:ascii="Arial" w:hAnsi="Arial" w:cs="Arial"/>
        </w:rPr>
        <w:t xml:space="preserve">Курского района </w:t>
      </w:r>
    </w:p>
    <w:p w:rsidR="00D71667" w:rsidRPr="008146B5" w:rsidRDefault="00D71667" w:rsidP="00D71667">
      <w:pPr>
        <w:ind w:left="4962"/>
        <w:jc w:val="center"/>
        <w:rPr>
          <w:rFonts w:ascii="Arial" w:hAnsi="Arial" w:cs="Arial"/>
        </w:rPr>
      </w:pPr>
      <w:r w:rsidRPr="008146B5">
        <w:rPr>
          <w:rFonts w:ascii="Arial" w:hAnsi="Arial" w:cs="Arial"/>
        </w:rPr>
        <w:t>от 19.07. 2010г. № 152-4-4р</w:t>
      </w:r>
    </w:p>
    <w:p w:rsidR="00D71667" w:rsidRPr="008146B5" w:rsidRDefault="00D71667" w:rsidP="00D71667">
      <w:pPr>
        <w:jc w:val="center"/>
        <w:rPr>
          <w:rFonts w:ascii="Arial" w:hAnsi="Arial" w:cs="Arial"/>
          <w:b/>
        </w:rPr>
      </w:pPr>
    </w:p>
    <w:p w:rsidR="00D71667" w:rsidRPr="00D71667" w:rsidRDefault="00D71667" w:rsidP="00D71667">
      <w:pPr>
        <w:jc w:val="center"/>
        <w:rPr>
          <w:rFonts w:ascii="Arial" w:hAnsi="Arial" w:cs="Arial"/>
          <w:b/>
          <w:sz w:val="24"/>
          <w:szCs w:val="24"/>
        </w:rPr>
      </w:pPr>
      <w:r w:rsidRPr="00D71667">
        <w:rPr>
          <w:rFonts w:ascii="Arial" w:hAnsi="Arial" w:cs="Arial"/>
          <w:b/>
          <w:sz w:val="24"/>
          <w:szCs w:val="24"/>
        </w:rPr>
        <w:t xml:space="preserve">Положение </w:t>
      </w:r>
    </w:p>
    <w:p w:rsidR="00D71667" w:rsidRPr="00D71667" w:rsidRDefault="00D71667" w:rsidP="00D71667">
      <w:pPr>
        <w:jc w:val="center"/>
        <w:rPr>
          <w:rFonts w:ascii="Arial" w:hAnsi="Arial" w:cs="Arial"/>
          <w:b/>
          <w:sz w:val="24"/>
          <w:szCs w:val="24"/>
        </w:rPr>
      </w:pPr>
      <w:r w:rsidRPr="00D71667">
        <w:rPr>
          <w:rFonts w:ascii="Arial" w:hAnsi="Arial" w:cs="Arial"/>
          <w:b/>
          <w:sz w:val="24"/>
          <w:szCs w:val="24"/>
        </w:rPr>
        <w:t>о порядке и условиях приватизации муниципального имущества</w:t>
      </w:r>
    </w:p>
    <w:p w:rsidR="00D71667" w:rsidRPr="00D71667" w:rsidRDefault="00D71667" w:rsidP="00D71667">
      <w:pPr>
        <w:jc w:val="center"/>
        <w:rPr>
          <w:rFonts w:ascii="Arial" w:hAnsi="Arial" w:cs="Arial"/>
          <w:b/>
          <w:sz w:val="24"/>
          <w:szCs w:val="24"/>
        </w:rPr>
      </w:pPr>
      <w:r w:rsidRPr="00D71667">
        <w:rPr>
          <w:rFonts w:ascii="Arial" w:hAnsi="Arial" w:cs="Arial"/>
          <w:b/>
          <w:sz w:val="24"/>
          <w:szCs w:val="24"/>
        </w:rPr>
        <w:t xml:space="preserve"> Клюквинского сельсовета   Курского района</w:t>
      </w:r>
    </w:p>
    <w:p w:rsidR="00D71667" w:rsidRPr="008146B5" w:rsidRDefault="00D71667" w:rsidP="00D71667">
      <w:pPr>
        <w:jc w:val="center"/>
        <w:rPr>
          <w:rFonts w:ascii="Arial" w:hAnsi="Arial" w:cs="Arial"/>
          <w:sz w:val="18"/>
          <w:szCs w:val="18"/>
        </w:rPr>
      </w:pPr>
      <w:r w:rsidRPr="008146B5">
        <w:rPr>
          <w:rFonts w:ascii="Arial" w:hAnsi="Arial" w:cs="Arial"/>
          <w:sz w:val="18"/>
          <w:szCs w:val="18"/>
        </w:rPr>
        <w:t xml:space="preserve">(в редакции решения Собрания депутатов Клюквинского сельсовета от </w:t>
      </w:r>
      <w:r>
        <w:rPr>
          <w:rFonts w:ascii="Arial" w:hAnsi="Arial" w:cs="Arial"/>
          <w:sz w:val="18"/>
          <w:szCs w:val="18"/>
        </w:rPr>
        <w:t>09.04</w:t>
      </w:r>
      <w:r w:rsidRPr="008146B5">
        <w:rPr>
          <w:rFonts w:ascii="Arial" w:hAnsi="Arial" w:cs="Arial"/>
          <w:sz w:val="18"/>
          <w:szCs w:val="18"/>
        </w:rPr>
        <w:t>.2020г. № 151-6-6р)</w:t>
      </w:r>
    </w:p>
    <w:p w:rsidR="00D71667" w:rsidRPr="008146B5" w:rsidRDefault="00D71667" w:rsidP="00D71667">
      <w:pPr>
        <w:jc w:val="center"/>
        <w:rPr>
          <w:rFonts w:ascii="Arial" w:hAnsi="Arial" w:cs="Arial"/>
          <w:sz w:val="18"/>
          <w:szCs w:val="18"/>
        </w:rPr>
      </w:pP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Основной целью настоящего Положения является повышение эффективности управления муниципальной собственностью муниципального образования «</w:t>
      </w:r>
      <w:proofErr w:type="spellStart"/>
      <w:r w:rsidRPr="00D71667">
        <w:rPr>
          <w:rFonts w:ascii="Arial" w:hAnsi="Arial" w:cs="Arial"/>
          <w:sz w:val="24"/>
          <w:szCs w:val="24"/>
        </w:rPr>
        <w:t>Клюквинский</w:t>
      </w:r>
      <w:proofErr w:type="spellEnd"/>
      <w:r w:rsidRPr="00D71667">
        <w:rPr>
          <w:rFonts w:ascii="Arial" w:hAnsi="Arial" w:cs="Arial"/>
          <w:sz w:val="24"/>
          <w:szCs w:val="24"/>
        </w:rPr>
        <w:t xml:space="preserve"> сельсовет»  Курского </w:t>
      </w:r>
      <w:proofErr w:type="spellStart"/>
      <w:r w:rsidRPr="00D71667">
        <w:rPr>
          <w:rFonts w:ascii="Arial" w:hAnsi="Arial" w:cs="Arial"/>
          <w:sz w:val="24"/>
          <w:szCs w:val="24"/>
        </w:rPr>
        <w:t>районаи</w:t>
      </w:r>
      <w:proofErr w:type="spellEnd"/>
      <w:r w:rsidRPr="00D71667">
        <w:rPr>
          <w:rFonts w:ascii="Arial" w:hAnsi="Arial" w:cs="Arial"/>
          <w:sz w:val="24"/>
          <w:szCs w:val="24"/>
        </w:rPr>
        <w:t xml:space="preserve"> (далее – муниципальной собственностью) и обеспечение планомерности процесса приватизации. В соответствии с программой социально-экономического развития Клюквинского сельсовета Курского района настоящее Положение направлено на решение следующих задач:</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продолжение структурных преобразований в экономике;</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оптимизация структуры муниципальной собственности Клюквинского сельсовета;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стимулирование привлечения инвестиций в реальный сектор экономики и активизации фондового рынка;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формирование доходов местного бюджета.</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1. Понятие приватизации муниципального имущества Клюквинского сельсовета.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Под приватизацией муниципального имущества Клюквинского сельсовета понимается возмездное отчуждение имущества, находящегося в муниципальной собственности Клюквинского сельсовета, в собственность физических и (или) юридических лиц.</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2. Основные принципы приватизации.</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1.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lastRenderedPageBreak/>
        <w:t>2.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уставной капитал которых вносится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3. Сфера действия настоящего Положения.</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1. Настоящее Положение регулирует отношения, возникающие при приватизации муниципального имущества, и связанные с ним отношения по управлению муниципальным имуществом.</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2. Действие настоящего Положения не распространяется на отношения, возникающие при отчуждении:</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r w:rsidRPr="00D71667">
        <w:rPr>
          <w:rFonts w:ascii="Arial" w:hAnsi="Arial" w:cs="Arial"/>
          <w:sz w:val="24"/>
          <w:szCs w:val="24"/>
        </w:rPr>
        <w:t>земли, за исключением отчуждения земельных участков, на которых расположены объекты недвижимости, в том числе имущественные комплексы;</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r w:rsidRPr="00D71667">
        <w:rPr>
          <w:rFonts w:ascii="Arial" w:hAnsi="Arial" w:cs="Arial"/>
          <w:sz w:val="24"/>
          <w:szCs w:val="24"/>
        </w:rPr>
        <w:t>природных ресурсов;</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r w:rsidRPr="00D71667">
        <w:rPr>
          <w:rFonts w:ascii="Arial" w:hAnsi="Arial" w:cs="Arial"/>
          <w:sz w:val="24"/>
          <w:szCs w:val="24"/>
        </w:rPr>
        <w:t>государственного и муниципального жилищного фонда;</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r w:rsidRPr="00D71667">
        <w:rPr>
          <w:rFonts w:ascii="Arial" w:hAnsi="Arial" w:cs="Arial"/>
          <w:sz w:val="24"/>
          <w:szCs w:val="24"/>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r w:rsidRPr="00D71667">
        <w:rPr>
          <w:rStyle w:val="blk"/>
          <w:rFonts w:ascii="Arial" w:hAnsi="Arial" w:cs="Arial"/>
          <w:sz w:val="24"/>
          <w:szCs w:val="24"/>
        </w:rPr>
        <w:t>,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r w:rsidRPr="00D71667">
        <w:rPr>
          <w:rFonts w:ascii="Arial" w:hAnsi="Arial" w:cs="Arial"/>
          <w:sz w:val="24"/>
          <w:szCs w:val="24"/>
        </w:rPr>
        <w:t>;</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r w:rsidRPr="00D71667">
        <w:rPr>
          <w:rFonts w:ascii="Arial" w:hAnsi="Arial" w:cs="Arial"/>
          <w:sz w:val="24"/>
          <w:szCs w:val="24"/>
        </w:rPr>
        <w:t>муниципального имущества в собственность некоммерческих организаций, созданных при преобразовании муниципальных учреждений</w:t>
      </w:r>
      <w:r w:rsidRPr="00D71667">
        <w:rPr>
          <w:rStyle w:val="blk"/>
          <w:rFonts w:ascii="Arial" w:hAnsi="Arial" w:cs="Arial"/>
          <w:sz w:val="24"/>
          <w:szCs w:val="24"/>
        </w:rPr>
        <w:t>,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муниципального образования;</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r w:rsidRPr="00D71667">
        <w:rPr>
          <w:rFonts w:ascii="Arial" w:hAnsi="Arial" w:cs="Arial"/>
          <w:sz w:val="24"/>
          <w:szCs w:val="24"/>
        </w:rPr>
        <w:t>муниципальными унитарными предприятиями, муниципальными учреждениями имущества, закреплённого за ними на праве хозяйственного ведения или оперативного управления;</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r w:rsidRPr="00D71667">
        <w:rPr>
          <w:rFonts w:ascii="Arial" w:hAnsi="Arial" w:cs="Arial"/>
          <w:sz w:val="24"/>
          <w:szCs w:val="24"/>
        </w:rPr>
        <w:t>муниципального имущества на основании судебного решения;</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bookmarkStart w:id="0" w:name="dst100019"/>
      <w:bookmarkStart w:id="1" w:name="dst100020"/>
      <w:bookmarkStart w:id="2" w:name="dst100021"/>
      <w:bookmarkStart w:id="3" w:name="dst100022"/>
      <w:bookmarkStart w:id="4" w:name="dst100594"/>
      <w:bookmarkStart w:id="5" w:name="dst100658"/>
      <w:bookmarkStart w:id="6" w:name="dst100026"/>
      <w:bookmarkStart w:id="7" w:name="dst100028"/>
      <w:bookmarkStart w:id="8" w:name="dst348"/>
      <w:bookmarkStart w:id="9" w:name="dst100625"/>
      <w:bookmarkStart w:id="10" w:name="dst157"/>
      <w:bookmarkEnd w:id="0"/>
      <w:bookmarkEnd w:id="1"/>
      <w:bookmarkEnd w:id="2"/>
      <w:bookmarkEnd w:id="3"/>
      <w:bookmarkEnd w:id="4"/>
      <w:bookmarkEnd w:id="5"/>
      <w:bookmarkEnd w:id="6"/>
      <w:bookmarkEnd w:id="7"/>
      <w:bookmarkEnd w:id="8"/>
      <w:bookmarkEnd w:id="9"/>
      <w:bookmarkEnd w:id="10"/>
      <w:r w:rsidRPr="00D71667">
        <w:rPr>
          <w:rFonts w:ascii="Arial" w:hAnsi="Arial" w:cs="Arial"/>
          <w:sz w:val="24"/>
          <w:szCs w:val="24"/>
        </w:rPr>
        <w:t>акций в предусмотренных федеральными законами случаях возникновения у муниципального образования «</w:t>
      </w:r>
      <w:proofErr w:type="spellStart"/>
      <w:r w:rsidRPr="00D71667">
        <w:rPr>
          <w:rFonts w:ascii="Arial" w:hAnsi="Arial" w:cs="Arial"/>
          <w:sz w:val="24"/>
          <w:szCs w:val="24"/>
        </w:rPr>
        <w:t>Клюквинский</w:t>
      </w:r>
      <w:proofErr w:type="spellEnd"/>
      <w:r w:rsidRPr="00D71667">
        <w:rPr>
          <w:rFonts w:ascii="Arial" w:hAnsi="Arial" w:cs="Arial"/>
          <w:sz w:val="24"/>
          <w:szCs w:val="24"/>
        </w:rPr>
        <w:t xml:space="preserve">  сельсовет» Курского района права требовать выкупа их акционерным обществом;</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r w:rsidRPr="00D71667">
        <w:rPr>
          <w:rFonts w:ascii="Arial" w:hAnsi="Arial" w:cs="Arial"/>
          <w:sz w:val="24"/>
          <w:szCs w:val="24"/>
        </w:rPr>
        <w:t>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bookmarkStart w:id="11" w:name="dst528"/>
      <w:bookmarkStart w:id="12" w:name="dst308"/>
      <w:bookmarkEnd w:id="11"/>
      <w:bookmarkEnd w:id="12"/>
      <w:r w:rsidRPr="00D71667">
        <w:rPr>
          <w:rFonts w:ascii="Arial" w:hAnsi="Arial" w:cs="Arial"/>
          <w:sz w:val="24"/>
          <w:szCs w:val="24"/>
        </w:rPr>
        <w:t xml:space="preserve">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w:t>
      </w:r>
      <w:r w:rsidRPr="00D71667">
        <w:rPr>
          <w:rFonts w:ascii="Arial" w:hAnsi="Arial" w:cs="Arial"/>
          <w:sz w:val="24"/>
          <w:szCs w:val="24"/>
        </w:rPr>
        <w:lastRenderedPageBreak/>
        <w:t>Федерации или поступившего в собственность государства в порядке наследования;</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bookmarkStart w:id="13" w:name="dst100652"/>
      <w:bookmarkEnd w:id="13"/>
      <w:r w:rsidRPr="00D71667">
        <w:rPr>
          <w:rFonts w:ascii="Arial" w:hAnsi="Arial" w:cs="Arial"/>
          <w:sz w:val="24"/>
          <w:szCs w:val="24"/>
        </w:rPr>
        <w:t>имущества, передаваемого в собственность управляющей компании в качестве имущественного взноса муниципального образования «</w:t>
      </w:r>
      <w:proofErr w:type="spellStart"/>
      <w:r w:rsidRPr="00D71667">
        <w:rPr>
          <w:rFonts w:ascii="Arial" w:hAnsi="Arial" w:cs="Arial"/>
          <w:sz w:val="24"/>
          <w:szCs w:val="24"/>
        </w:rPr>
        <w:t>Клюквинский</w:t>
      </w:r>
      <w:proofErr w:type="spellEnd"/>
      <w:r w:rsidRPr="00D71667">
        <w:rPr>
          <w:rFonts w:ascii="Arial" w:hAnsi="Arial" w:cs="Arial"/>
          <w:sz w:val="24"/>
          <w:szCs w:val="24"/>
        </w:rPr>
        <w:t xml:space="preserve">  сельсовет» Курского района Курской области в порядке, установленном Федеральным законом «О территориях опережающего социально-экономического развития в Российской Федерации»;</w:t>
      </w:r>
    </w:p>
    <w:p w:rsidR="00D71667" w:rsidRPr="00D71667" w:rsidRDefault="00D71667" w:rsidP="00D71667">
      <w:pPr>
        <w:numPr>
          <w:ilvl w:val="0"/>
          <w:numId w:val="1"/>
        </w:numPr>
        <w:tabs>
          <w:tab w:val="clear" w:pos="1065"/>
          <w:tab w:val="num" w:pos="0"/>
        </w:tabs>
        <w:spacing w:after="0" w:line="240" w:lineRule="auto"/>
        <w:ind w:left="0" w:firstLine="709"/>
        <w:jc w:val="both"/>
        <w:rPr>
          <w:rFonts w:ascii="Arial" w:hAnsi="Arial" w:cs="Arial"/>
          <w:sz w:val="24"/>
          <w:szCs w:val="24"/>
        </w:rPr>
      </w:pPr>
      <w:bookmarkStart w:id="14" w:name="dst349"/>
      <w:bookmarkStart w:id="15" w:name="dst576"/>
      <w:bookmarkEnd w:id="14"/>
      <w:bookmarkEnd w:id="15"/>
      <w:r w:rsidRPr="00D71667">
        <w:rPr>
          <w:rFonts w:ascii="Arial" w:hAnsi="Arial" w:cs="Arial"/>
          <w:sz w:val="24"/>
          <w:szCs w:val="24"/>
        </w:rPr>
        <w:t>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bookmarkStart w:id="16" w:name="dst100023"/>
      <w:bookmarkStart w:id="17" w:name="dst100657"/>
      <w:bookmarkStart w:id="18" w:name="dst100651"/>
      <w:bookmarkStart w:id="19" w:name="dst346"/>
      <w:bookmarkEnd w:id="16"/>
      <w:bookmarkEnd w:id="17"/>
      <w:bookmarkEnd w:id="18"/>
      <w:bookmarkEnd w:id="19"/>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Отчуждение указанного в настоящем пункте муниципального имущества регулируется иными федеральными законами и принятыми в соответствии с иными нормативными правовыми актами муниципального образования «</w:t>
      </w:r>
      <w:proofErr w:type="spellStart"/>
      <w:r w:rsidRPr="00D71667">
        <w:rPr>
          <w:rFonts w:ascii="Arial" w:hAnsi="Arial" w:cs="Arial"/>
          <w:sz w:val="24"/>
          <w:szCs w:val="24"/>
        </w:rPr>
        <w:t>Клюквинский</w:t>
      </w:r>
      <w:proofErr w:type="spellEnd"/>
      <w:r w:rsidRPr="00D71667">
        <w:rPr>
          <w:rFonts w:ascii="Arial" w:hAnsi="Arial" w:cs="Arial"/>
          <w:sz w:val="24"/>
          <w:szCs w:val="24"/>
        </w:rPr>
        <w:t xml:space="preserve"> сельсовет» Курского района.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3. Приватизации не подлежит имущество, отнесённое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законами Курской области принятыми в соответствии с ними нормативно-правовыми актами Клюквинского сельсовета Курского района Курской области, может находиться только в муниципальной собственности.</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4. К отношениям по отчуждению муниципального имущества, не урегулированном настоящим Положением, применяется федеральное законодательство о приватизации и нормы гражданского законодательства.</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4. Планирование приватизации.</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1. Разработка проекта прогнозного плана (программы) приватизации муниципального имущества на очередной финансовый год осуществляется в соответствии с программой социально-экономического развития Клюквинского сельсовета Курского района.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2. Прогнозный план (программа) приватизации муниципального имущества содержит перечень муниципальных унитарных предприятий (далее – унитарные предприятия), акций открытых акционерных обществ, находящихся в муниципальной собственности, и иного муниципального имущества, которое планируется приватизировать, и предполагаемые сроки приватизации.</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 xml:space="preserve">3. Унитарные предприятия, а также акционерные общества, акции которых находятся в муниципальной собственности, иные юридические лица и граждане вправе направлять в Администрацию Клюквинского сельсовета  Курского района  свои предложения по приватизации муниципального </w:t>
      </w:r>
      <w:r w:rsidRPr="00D71667">
        <w:rPr>
          <w:rFonts w:ascii="Arial" w:hAnsi="Arial" w:cs="Arial"/>
          <w:sz w:val="24"/>
          <w:szCs w:val="24"/>
        </w:rPr>
        <w:lastRenderedPageBreak/>
        <w:t>имущества в очередном финансовом году, с учётом которых могут вноситься изменения в прогнозный план (программу) приватизации муниципального имущества.</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5. Отчёт о выполнении прогнозного плана (программы) приватизации.</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1. Глава Клюквинского сельсовета Курского района  ежегодно не позднее 1 мая представляет в  Собрание депутатов Клюквинского сельсовета отчёт о выполнении прогнозного плана (программы) приватизации муниципального имущества за прошедший год.</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2. Отчёт о выполнении прогнозного плана (программы) приватизации муниципального имущества содержит перечень приватизированных имущественных комплексов унитарных предприятий, акций акционерных обществ и иного муниципального имущества с указанием способа, срока и цены сделки приватизации, а также средств, зачисленных в местный бюджет, сроков и сумм рассрочки платежей.</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6. Решение об условиях приватизации.</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1.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2. В решении об условиях приватизации муниципального имущества должны содержаться следующие сведения:</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-наименование имущества и иные позволяющие его индивидуализировать сведения (характеристика имущества);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-способ приватизации имущества;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-начальная цена;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-срок рассрочки платежа (в случае предоставления);</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-иные необходимые для приватизации имущества сведения.</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утверждаются:</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-состав подлежащего приватизации имущественного комплекса унитарного предприятия, определённый в соответствии со статьей 11 Федерального закона</w:t>
      </w:r>
      <w:r w:rsidRPr="00D71667">
        <w:rPr>
          <w:rFonts w:ascii="Arial" w:hAnsi="Arial" w:cs="Arial"/>
          <w:sz w:val="24"/>
          <w:szCs w:val="24"/>
          <w:lang w:eastAsia="en-US"/>
        </w:rPr>
        <w:t xml:space="preserve"> № 178-ФЗ</w:t>
      </w:r>
      <w:r w:rsidRPr="00D71667">
        <w:rPr>
          <w:rFonts w:ascii="Arial" w:hAnsi="Arial" w:cs="Arial"/>
          <w:sz w:val="24"/>
          <w:szCs w:val="24"/>
        </w:rPr>
        <w:t>;</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lastRenderedPageBreak/>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7. Информационное обеспечение приватизации.</w:t>
      </w:r>
    </w:p>
    <w:p w:rsidR="00D71667" w:rsidRPr="00D71667" w:rsidRDefault="00D71667" w:rsidP="00D71667">
      <w:pPr>
        <w:autoSpaceDE w:val="0"/>
        <w:autoSpaceDN w:val="0"/>
        <w:adjustRightInd w:val="0"/>
        <w:ind w:firstLine="709"/>
        <w:jc w:val="both"/>
        <w:rPr>
          <w:rFonts w:ascii="Arial" w:hAnsi="Arial" w:cs="Arial"/>
          <w:bCs/>
          <w:sz w:val="24"/>
          <w:szCs w:val="24"/>
        </w:rPr>
      </w:pPr>
      <w:r w:rsidRPr="00D71667">
        <w:rPr>
          <w:rFonts w:ascii="Arial" w:hAnsi="Arial" w:cs="Arial"/>
          <w:sz w:val="24"/>
          <w:szCs w:val="24"/>
        </w:rPr>
        <w:t xml:space="preserve">1. Прогнозный план (программа) приватизации муниципального имущества и отчёт о выполнении прогнозного плана (программы) приватизации муниципального имущества за </w:t>
      </w:r>
      <w:r w:rsidRPr="00D71667">
        <w:rPr>
          <w:rFonts w:ascii="Arial" w:hAnsi="Arial" w:cs="Arial"/>
          <w:bCs/>
          <w:sz w:val="24"/>
          <w:szCs w:val="24"/>
        </w:rPr>
        <w:t>прошедший год подлежат опубликованию в районной газете «Сельская новь».</w:t>
      </w:r>
    </w:p>
    <w:p w:rsidR="00D71667" w:rsidRPr="00D71667" w:rsidRDefault="00D71667" w:rsidP="00D71667">
      <w:pPr>
        <w:autoSpaceDE w:val="0"/>
        <w:autoSpaceDN w:val="0"/>
        <w:adjustRightInd w:val="0"/>
        <w:ind w:firstLine="709"/>
        <w:jc w:val="both"/>
        <w:rPr>
          <w:rFonts w:ascii="Arial" w:hAnsi="Arial" w:cs="Arial"/>
          <w:bCs/>
          <w:sz w:val="24"/>
          <w:szCs w:val="24"/>
        </w:rPr>
      </w:pPr>
      <w:r w:rsidRPr="00D71667">
        <w:rPr>
          <w:rFonts w:ascii="Arial" w:hAnsi="Arial" w:cs="Arial"/>
          <w:bCs/>
          <w:sz w:val="24"/>
          <w:szCs w:val="24"/>
        </w:rPr>
        <w:t xml:space="preserve">2. Информационное сообщение о продаже муниципального имущества, а также решение об условиях приватизации муниципального имущества должны быть опубликованы на официальном сайте Российской Федерации в информационно-телекоммуникационной сети «Интернет» </w:t>
      </w:r>
      <w:proofErr w:type="spellStart"/>
      <w:r w:rsidRPr="00D71667">
        <w:rPr>
          <w:rFonts w:ascii="Arial" w:hAnsi="Arial" w:cs="Arial"/>
          <w:bCs/>
          <w:sz w:val="24"/>
          <w:szCs w:val="24"/>
        </w:rPr>
        <w:t>www.torgi.gov.ru</w:t>
      </w:r>
      <w:proofErr w:type="spellEnd"/>
      <w:r w:rsidRPr="00D71667">
        <w:rPr>
          <w:rFonts w:ascii="Arial" w:hAnsi="Arial" w:cs="Arial"/>
          <w:bCs/>
          <w:sz w:val="24"/>
          <w:szCs w:val="24"/>
        </w:rPr>
        <w:t xml:space="preserve"> и на официальном сайте муниципального образования «</w:t>
      </w:r>
      <w:proofErr w:type="spellStart"/>
      <w:r w:rsidRPr="00D71667">
        <w:rPr>
          <w:rFonts w:ascii="Arial" w:hAnsi="Arial" w:cs="Arial"/>
          <w:bCs/>
          <w:sz w:val="24"/>
          <w:szCs w:val="24"/>
        </w:rPr>
        <w:t>Клюквинский</w:t>
      </w:r>
      <w:proofErr w:type="spellEnd"/>
      <w:r w:rsidRPr="00D71667">
        <w:rPr>
          <w:rFonts w:ascii="Arial" w:hAnsi="Arial" w:cs="Arial"/>
          <w:bCs/>
          <w:sz w:val="24"/>
          <w:szCs w:val="24"/>
        </w:rPr>
        <w:t xml:space="preserve"> сельсовет» Курского района Курской области.</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3. Перечень сведений, подлежащих обязательному опубликованию, устанавливается в соответствии с законодательством Российской Федерации о приватизации.</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8. Способы приватизации муниципального имущества.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1. Приватизация муниципального имущества осуществляется способами, предусмотренными Федеральным законом</w:t>
      </w:r>
      <w:r w:rsidRPr="00D71667">
        <w:rPr>
          <w:rFonts w:ascii="Arial" w:hAnsi="Arial" w:cs="Arial"/>
          <w:color w:val="FF0000"/>
          <w:sz w:val="24"/>
          <w:szCs w:val="24"/>
        </w:rPr>
        <w:t xml:space="preserve"> </w:t>
      </w:r>
      <w:r w:rsidRPr="00D71667">
        <w:rPr>
          <w:rFonts w:ascii="Arial" w:hAnsi="Arial" w:cs="Arial"/>
          <w:sz w:val="24"/>
          <w:szCs w:val="24"/>
          <w:lang w:eastAsia="en-US"/>
        </w:rPr>
        <w:t xml:space="preserve">от 21 декабря </w:t>
      </w:r>
      <w:smartTag w:uri="urn:schemas-microsoft-com:office:smarttags" w:element="metricconverter">
        <w:smartTagPr>
          <w:attr w:name="ProductID" w:val="2001 г"/>
        </w:smartTagPr>
        <w:r w:rsidRPr="00D71667">
          <w:rPr>
            <w:rFonts w:ascii="Arial" w:hAnsi="Arial" w:cs="Arial"/>
            <w:sz w:val="24"/>
            <w:szCs w:val="24"/>
            <w:lang w:eastAsia="en-US"/>
          </w:rPr>
          <w:t>2001 г</w:t>
        </w:r>
      </w:smartTag>
      <w:r w:rsidRPr="00D71667">
        <w:rPr>
          <w:rFonts w:ascii="Arial" w:hAnsi="Arial" w:cs="Arial"/>
          <w:sz w:val="24"/>
          <w:szCs w:val="24"/>
          <w:lang w:eastAsia="en-US"/>
        </w:rPr>
        <w:t>. № 178-ФЗ «О приватизации государственного и муниципального имущества» (в редакции от 29.06.2018)</w:t>
      </w:r>
      <w:r w:rsidRPr="00D71667">
        <w:rPr>
          <w:rFonts w:ascii="Arial" w:hAnsi="Arial" w:cs="Arial"/>
          <w:sz w:val="24"/>
          <w:szCs w:val="24"/>
        </w:rPr>
        <w:t>.</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2. Продажа муниципального имущества посредством публичного предложения, без объявления цены, на аукционе, на специализированном аукционе, на конкурсе осуществляется в соответствии с законодательством Российской Федерации.</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9. Распределение денежных средств, полученных в результате сделок купли-продажи муниципального имущества.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1. Денежными средствами, полученными от продажи муниципального имущества, являются денежные средства, полученные от покупателей в счёт оплаты муниципального имущества, за вычетом расходов на организацию и проведение приватизации муниципального имущества. Размер и виды затрат на организацию и проведение приватизации имущества устанавливаются Администрацией Клюквинского сельсовета Курского района.</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lastRenderedPageBreak/>
        <w:t>2. Денежные средства, полученные от продажи муниципального имущества, подлежат перечислению в местный бюджет в порядке, установленном законодательством Российской Федерации.</w:t>
      </w:r>
    </w:p>
    <w:p w:rsidR="00D71667" w:rsidRPr="00D71667" w:rsidRDefault="00D71667" w:rsidP="00D71667">
      <w:pPr>
        <w:ind w:firstLine="709"/>
        <w:jc w:val="both"/>
        <w:rPr>
          <w:rFonts w:ascii="Arial" w:hAnsi="Arial" w:cs="Arial"/>
          <w:sz w:val="24"/>
          <w:szCs w:val="24"/>
        </w:rPr>
      </w:pPr>
      <w:r w:rsidRPr="00D71667">
        <w:rPr>
          <w:rFonts w:ascii="Arial" w:hAnsi="Arial" w:cs="Arial"/>
          <w:sz w:val="24"/>
          <w:szCs w:val="24"/>
        </w:rPr>
        <w:t>3. Контроль за порядком и своевременностью перечисления полученных от продажи муниципального имущества денежных средств в местный бюджет осуществляет Администрация Клюквинского сельсовета Курского района.</w:t>
      </w:r>
    </w:p>
    <w:p w:rsidR="00D71667" w:rsidRPr="00D71667" w:rsidRDefault="00D71667" w:rsidP="00D71667">
      <w:pPr>
        <w:spacing w:before="240"/>
        <w:ind w:firstLine="709"/>
        <w:jc w:val="both"/>
        <w:rPr>
          <w:rFonts w:ascii="Arial" w:hAnsi="Arial" w:cs="Arial"/>
          <w:sz w:val="24"/>
          <w:szCs w:val="24"/>
        </w:rPr>
      </w:pPr>
      <w:r w:rsidRPr="00D71667">
        <w:rPr>
          <w:rFonts w:ascii="Arial" w:hAnsi="Arial" w:cs="Arial"/>
          <w:sz w:val="24"/>
          <w:szCs w:val="24"/>
        </w:rPr>
        <w:t>Статья 10. Порядок оплаты муниципального имущества.</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1. Оплата приобретаемого покупателем муниципального имущества производится единовременно или в рассрочку. Срок рассрочки не может быть более чем 1 (один) год.</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 xml:space="preserve">2. Решение о предоставлении рассрочки может быть принято в случае приватизации муниципального имущества в соответствии </w:t>
      </w:r>
      <w:r w:rsidRPr="00D71667">
        <w:rPr>
          <w:rStyle w:val="blk"/>
          <w:rFonts w:ascii="Arial" w:hAnsi="Arial" w:cs="Arial"/>
          <w:sz w:val="24"/>
          <w:szCs w:val="24"/>
        </w:rPr>
        <w:t xml:space="preserve">со </w:t>
      </w:r>
      <w:r w:rsidRPr="00D71667">
        <w:rPr>
          <w:rFonts w:ascii="Arial" w:hAnsi="Arial" w:cs="Arial"/>
          <w:sz w:val="24"/>
          <w:szCs w:val="24"/>
        </w:rPr>
        <w:t>статьей 24</w:t>
      </w:r>
      <w:r w:rsidRPr="00D71667">
        <w:rPr>
          <w:rStyle w:val="blk"/>
          <w:rFonts w:ascii="Arial" w:hAnsi="Arial" w:cs="Arial"/>
          <w:sz w:val="24"/>
          <w:szCs w:val="24"/>
        </w:rPr>
        <w:t> </w:t>
      </w:r>
      <w:r w:rsidRPr="00D71667">
        <w:rPr>
          <w:rFonts w:ascii="Arial" w:hAnsi="Arial" w:cs="Arial"/>
          <w:sz w:val="24"/>
          <w:szCs w:val="24"/>
        </w:rPr>
        <w:t xml:space="preserve">Федерального закона </w:t>
      </w:r>
      <w:r w:rsidRPr="00D71667">
        <w:rPr>
          <w:rFonts w:ascii="Arial" w:hAnsi="Arial" w:cs="Arial"/>
          <w:sz w:val="24"/>
          <w:szCs w:val="24"/>
          <w:lang w:eastAsia="en-US"/>
        </w:rPr>
        <w:t xml:space="preserve">от 21 декабря </w:t>
      </w:r>
      <w:smartTag w:uri="urn:schemas-microsoft-com:office:smarttags" w:element="metricconverter">
        <w:smartTagPr>
          <w:attr w:name="ProductID" w:val="2001 г"/>
        </w:smartTagPr>
        <w:r w:rsidRPr="00D71667">
          <w:rPr>
            <w:rFonts w:ascii="Arial" w:hAnsi="Arial" w:cs="Arial"/>
            <w:sz w:val="24"/>
            <w:szCs w:val="24"/>
            <w:lang w:eastAsia="en-US"/>
          </w:rPr>
          <w:t>2001 г</w:t>
        </w:r>
      </w:smartTag>
      <w:r w:rsidRPr="00D71667">
        <w:rPr>
          <w:rFonts w:ascii="Arial" w:hAnsi="Arial" w:cs="Arial"/>
          <w:sz w:val="24"/>
          <w:szCs w:val="24"/>
          <w:lang w:eastAsia="en-US"/>
        </w:rPr>
        <w:t>. № 178-ФЗ «О приватизации государственного и муниципального имущества» (в редакции от 29.06.2018)</w:t>
      </w:r>
      <w:r w:rsidRPr="00D71667">
        <w:rPr>
          <w:rStyle w:val="blk"/>
          <w:rFonts w:ascii="Arial" w:hAnsi="Arial" w:cs="Arial"/>
          <w:sz w:val="24"/>
          <w:szCs w:val="24"/>
        </w:rPr>
        <w:t>.</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 xml:space="preserve">Начисленные проценты перечисляются в порядке, установленном Бюджетным </w:t>
      </w:r>
      <w:hyperlink r:id="rId5" w:history="1">
        <w:r w:rsidRPr="00D71667">
          <w:rPr>
            <w:rFonts w:ascii="Arial" w:hAnsi="Arial" w:cs="Arial"/>
            <w:sz w:val="24"/>
            <w:szCs w:val="24"/>
          </w:rPr>
          <w:t>кодексом</w:t>
        </w:r>
      </w:hyperlink>
      <w:r w:rsidRPr="00D71667">
        <w:rPr>
          <w:rFonts w:ascii="Arial" w:hAnsi="Arial" w:cs="Arial"/>
          <w:sz w:val="24"/>
          <w:szCs w:val="24"/>
        </w:rPr>
        <w:t xml:space="preserve"> Российской Федерации.</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4.1. Покупатель вправе оплатить приобретаемое муниципальное имущество досрочно.</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5. Право собственности на муниципальное имущество, приобретенное в рассрочку, переходит в установленном законодательством РФ порядке.</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5.1. Передача покупателю приобретенного в рассрочку имущества осуществляется в порядке, установленном действующим законодательством и договором купли-продажи, не позднее чем через 30 (тридцать) дней с даты заключения договора.</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6. С момента передачи покупателю приобретенного в рассрочку имущества и до момента его полной оплаты указанное имущество в силу настоящего Положения признается находящимся в залоге для обеспечения исполнения покупателем его обязанности по оплате приобретенного муниципального имущества.</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lastRenderedPageBreak/>
        <w:t>6.1. В случае нарушения покупателем сроков и порядка внесения платежей обращается взыскание на заложенное имущество в судебном порядке.</w:t>
      </w:r>
    </w:p>
    <w:p w:rsidR="00D71667" w:rsidRPr="00D71667" w:rsidRDefault="00D71667" w:rsidP="00D71667">
      <w:pPr>
        <w:autoSpaceDE w:val="0"/>
        <w:autoSpaceDN w:val="0"/>
        <w:adjustRightInd w:val="0"/>
        <w:ind w:firstLine="709"/>
        <w:jc w:val="both"/>
        <w:rPr>
          <w:rFonts w:ascii="Arial" w:hAnsi="Arial" w:cs="Arial"/>
          <w:sz w:val="24"/>
          <w:szCs w:val="24"/>
        </w:rPr>
      </w:pPr>
      <w:r w:rsidRPr="00D71667">
        <w:rPr>
          <w:rFonts w:ascii="Arial" w:hAnsi="Arial" w:cs="Arial"/>
          <w:sz w:val="24"/>
          <w:szCs w:val="24"/>
        </w:rPr>
        <w:t>6.2. С покупателя могут быть взысканы также убытки, причиненные неисполнением договора купли-продажи.</w:t>
      </w:r>
    </w:p>
    <w:p w:rsidR="00D71667" w:rsidRPr="008146B5" w:rsidRDefault="00D71667" w:rsidP="00D71667">
      <w:pPr>
        <w:shd w:val="clear" w:color="auto" w:fill="FFFFFF"/>
        <w:tabs>
          <w:tab w:val="left" w:pos="656"/>
        </w:tabs>
        <w:spacing w:before="264"/>
        <w:ind w:left="213"/>
        <w:jc w:val="both"/>
        <w:rPr>
          <w:rFonts w:ascii="Arial" w:eastAsia="Arial" w:hAnsi="Arial" w:cs="Arial"/>
          <w:lang/>
        </w:rPr>
      </w:pPr>
    </w:p>
    <w:p w:rsidR="00D71667" w:rsidRPr="008146B5" w:rsidRDefault="00D71667" w:rsidP="00D71667">
      <w:pPr>
        <w:shd w:val="clear" w:color="auto" w:fill="FFFFFF"/>
        <w:tabs>
          <w:tab w:val="left" w:pos="671"/>
        </w:tabs>
        <w:spacing w:before="264"/>
        <w:ind w:left="228"/>
        <w:jc w:val="both"/>
        <w:rPr>
          <w:rFonts w:ascii="Arial" w:eastAsia="Times New Roman" w:hAnsi="Arial" w:cs="Arial"/>
          <w:spacing w:val="-2"/>
          <w:lang w:eastAsia="ar-SA"/>
        </w:rPr>
      </w:pPr>
    </w:p>
    <w:p w:rsidR="00D71667" w:rsidRPr="008146B5" w:rsidRDefault="00D71667" w:rsidP="00D71667">
      <w:pPr>
        <w:jc w:val="both"/>
        <w:rPr>
          <w:rFonts w:ascii="Arial" w:eastAsia="Times New Roman" w:hAnsi="Arial" w:cs="Arial"/>
          <w:shd w:val="clear" w:color="auto" w:fill="FFFF00"/>
          <w:lang w:eastAsia="ar-SA"/>
        </w:rPr>
      </w:pPr>
    </w:p>
    <w:p w:rsidR="00D71667" w:rsidRPr="008146B5" w:rsidRDefault="00D71667" w:rsidP="00D71667">
      <w:pPr>
        <w:jc w:val="both"/>
        <w:rPr>
          <w:rFonts w:ascii="Arial" w:eastAsia="Times New Roman" w:hAnsi="Arial" w:cs="Arial"/>
          <w:lang w:eastAsia="ar-SA"/>
        </w:rPr>
      </w:pPr>
      <w:r w:rsidRPr="008146B5">
        <w:rPr>
          <w:rFonts w:ascii="Arial" w:eastAsia="Times New Roman" w:hAnsi="Arial" w:cs="Arial"/>
          <w:lang w:eastAsia="ar-SA"/>
        </w:rPr>
        <w:tab/>
      </w:r>
    </w:p>
    <w:p w:rsidR="00D71667" w:rsidRPr="008146B5" w:rsidRDefault="00D71667" w:rsidP="00D71667">
      <w:pPr>
        <w:jc w:val="both"/>
        <w:rPr>
          <w:rFonts w:ascii="Arial" w:eastAsia="Times New Roman" w:hAnsi="Arial" w:cs="Arial"/>
          <w:spacing w:val="-4"/>
          <w:lang w:eastAsia="ar-SA"/>
        </w:rPr>
      </w:pPr>
    </w:p>
    <w:p w:rsidR="00D71667" w:rsidRPr="008146B5" w:rsidRDefault="00D71667" w:rsidP="00D71667">
      <w:pPr>
        <w:jc w:val="both"/>
        <w:rPr>
          <w:rFonts w:ascii="Arial" w:eastAsia="Times New Roman" w:hAnsi="Arial" w:cs="Arial"/>
          <w:spacing w:val="-4"/>
          <w:lang w:eastAsia="ar-SA"/>
        </w:rPr>
      </w:pPr>
    </w:p>
    <w:p w:rsidR="00FE4273" w:rsidRDefault="00FE4273"/>
    <w:sectPr w:rsidR="00FE4273" w:rsidSect="008146B5">
      <w:footnotePr>
        <w:pos w:val="beneathText"/>
      </w:footnotePr>
      <w:pgSz w:w="11905" w:h="16837"/>
      <w:pgMar w:top="1134" w:right="1418"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66B01"/>
    <w:multiLevelType w:val="hybridMultilevel"/>
    <w:tmpl w:val="BB00670E"/>
    <w:lvl w:ilvl="0" w:tplc="7A42B86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pos w:val="beneathText"/>
  </w:footnotePr>
  <w:compat>
    <w:useFELayout/>
  </w:compat>
  <w:rsids>
    <w:rsidRoot w:val="00D71667"/>
    <w:rsid w:val="00D71667"/>
    <w:rsid w:val="00FE4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6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667"/>
    <w:rPr>
      <w:rFonts w:ascii="Tahoma" w:hAnsi="Tahoma" w:cs="Tahoma"/>
      <w:sz w:val="16"/>
      <w:szCs w:val="16"/>
    </w:rPr>
  </w:style>
  <w:style w:type="character" w:customStyle="1" w:styleId="blk">
    <w:name w:val="blk"/>
    <w:basedOn w:val="a0"/>
    <w:rsid w:val="00D716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8DFE4F39C584495F678F0DB300F01D403EF33D791CA411E9517EF3A39730A368053A2CF11CE8C271E69B3A1EEy2F1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2284</Words>
  <Characters>13024</Characters>
  <Application>Microsoft Office Word</Application>
  <DocSecurity>0</DocSecurity>
  <Lines>108</Lines>
  <Paragraphs>30</Paragraphs>
  <ScaleCrop>false</ScaleCrop>
  <Company/>
  <LinksUpToDate>false</LinksUpToDate>
  <CharactersWithSpaces>15278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2020-05-19T09:39:00Z</dcterms:created>
  <dcterms:modified xsi:type="dcterms:W3CDTF">2020-05-19T09:42:00Z</dcterms:modified>
</cp:coreProperties>
</file>