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0" w:rsidRPr="00272A08" w:rsidRDefault="008421A0" w:rsidP="00842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Телефонный терроризм</w:t>
      </w:r>
    </w:p>
    <w:p w:rsidR="008421A0" w:rsidRDefault="008421A0" w:rsidP="0084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1A0" w:rsidRPr="00272A08" w:rsidRDefault="008421A0" w:rsidP="0084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72A08">
        <w:rPr>
          <w:rFonts w:ascii="Times New Roman" w:hAnsi="Times New Roman" w:cs="Times New Roman"/>
          <w:sz w:val="28"/>
          <w:szCs w:val="28"/>
        </w:rPr>
        <w:t>еррористически</w:t>
      </w:r>
      <w:r>
        <w:rPr>
          <w:rFonts w:ascii="Times New Roman" w:hAnsi="Times New Roman" w:cs="Times New Roman"/>
          <w:sz w:val="28"/>
          <w:szCs w:val="28"/>
        </w:rPr>
        <w:t xml:space="preserve">й акт - уголовное преступление. </w:t>
      </w:r>
      <w:r w:rsidRPr="00272A08">
        <w:rPr>
          <w:rFonts w:ascii="Times New Roman" w:hAnsi="Times New Roman" w:cs="Times New Roman"/>
          <w:sz w:val="28"/>
          <w:szCs w:val="28"/>
        </w:rPr>
        <w:t>Исходя из ч. 1 ст. 207 УК РФ телефонным терроризмом следует считать заведомо ложное сообщение о готовящемся террористическом акте (взрыве,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последствий), совершенное из хулиганских побуждений.</w:t>
      </w:r>
    </w:p>
    <w:p w:rsidR="008421A0" w:rsidRPr="00272A08" w:rsidRDefault="008421A0" w:rsidP="0084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Любые проявления, связанные с ложными сообщениями о готовящемся террористическом акте, также являются уголовно наказуемыми деяниями. </w:t>
      </w:r>
    </w:p>
    <w:p w:rsidR="008421A0" w:rsidRPr="00272A08" w:rsidRDefault="008421A0" w:rsidP="0084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Телефонные террористы, как следует из ст. 207 УК РФ, совершают ложные звонки исключительно из хулиганских побуждений по мотивам шуток, розыгрышей, а иногда и с целью отвлечения внимания правоохранительных органов от раскрытия реальных преступлений и предотвращения их совершения. </w:t>
      </w:r>
    </w:p>
    <w:p w:rsidR="008421A0" w:rsidRPr="00272A08" w:rsidRDefault="008421A0" w:rsidP="0084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совершение преступления, предусмотренного ст. 207 УК РФ, наступает в отношении лица, достигшего ко времени совершения преступления 14 лет (ч. 2 ст. 20 УК РФ). </w:t>
      </w:r>
    </w:p>
    <w:p w:rsidR="008421A0" w:rsidRPr="00272A08" w:rsidRDefault="008421A0" w:rsidP="0084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Отказ в возбуждении уголовного дела либо его прекращение по мотиву </w:t>
      </w:r>
      <w:proofErr w:type="spellStart"/>
      <w:r w:rsidRPr="00272A0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72A08">
        <w:rPr>
          <w:rFonts w:ascii="Times New Roman" w:hAnsi="Times New Roman" w:cs="Times New Roman"/>
          <w:sz w:val="28"/>
          <w:szCs w:val="28"/>
        </w:rPr>
        <w:t xml:space="preserve"> лицом к моменту совершения преступления возраста уголовной ответственности (ч. 3 ст. 27 УПК РФ) не является основанием для невозможности применения к такому лицу мер материальной ответственности. </w:t>
      </w:r>
    </w:p>
    <w:p w:rsidR="000E46FB" w:rsidRDefault="008421A0" w:rsidP="0084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В этом случае на законных представителей такого лица (родителей, опекунов) возлагается бремя ответственности за материальный ущерб, связанный с организацией и проведением специальных мероприятий по проверке сообщения о преступлении (ст. ст. 1073, 1074 ГК РФ). </w:t>
      </w:r>
    </w:p>
    <w:p w:rsidR="008421A0" w:rsidRPr="008421A0" w:rsidRDefault="008421A0" w:rsidP="0084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1A0" w:rsidRPr="008421A0" w:rsidRDefault="008421A0">
      <w:pPr>
        <w:rPr>
          <w:rFonts w:ascii="Times New Roman" w:hAnsi="Times New Roman" w:cs="Times New Roman"/>
          <w:sz w:val="28"/>
          <w:szCs w:val="28"/>
        </w:rPr>
      </w:pPr>
      <w:r w:rsidRPr="008421A0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21A0">
        <w:rPr>
          <w:rFonts w:ascii="Times New Roman" w:hAnsi="Times New Roman" w:cs="Times New Roman"/>
          <w:sz w:val="28"/>
          <w:szCs w:val="28"/>
        </w:rPr>
        <w:t xml:space="preserve">       И.В. Минакова</w:t>
      </w:r>
    </w:p>
    <w:sectPr w:rsidR="008421A0" w:rsidRPr="0084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0"/>
    <w:rsid w:val="000E46FB"/>
    <w:rsid w:val="0084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D4B8"/>
  <w15:chartTrackingRefBased/>
  <w15:docId w15:val="{FCA5C49B-4BD0-48BC-A76C-B9FAE79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2024-06-17T11:17:00Z</dcterms:created>
  <dcterms:modified xsi:type="dcterms:W3CDTF">2024-06-17T11:18:00Z</dcterms:modified>
</cp:coreProperties>
</file>