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C"/>
  <w:body>
    <w:p w14:paraId="72D03E4A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14:paraId="39F28722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836ECB5" w14:textId="77777777" w:rsidR="00000000" w:rsidRDefault="007E2A9E">
      <w:pPr>
        <w:pStyle w:val="t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5E23AEEC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9FA8567" w14:textId="77777777" w:rsidR="00000000" w:rsidRDefault="007E2A9E">
      <w:pPr>
        <w:pStyle w:val="t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3ADC88F3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7EA586" w14:textId="77777777" w:rsidR="00000000" w:rsidRDefault="007E2A9E">
      <w:pPr>
        <w:pStyle w:val="t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некоторых вопросах противодействия коррупции</w:t>
      </w:r>
    </w:p>
    <w:p w14:paraId="4AA0D7F3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789700E" w14:textId="77777777" w:rsidR="00000000" w:rsidRDefault="007E2A9E">
      <w:pPr>
        <w:pStyle w:val="c"/>
        <w:spacing w:line="300" w:lineRule="auto"/>
        <w:divId w:val="156028859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от 15.07.2015  № 364)</w:t>
      </w:r>
    </w:p>
    <w:p w14:paraId="0E9C7659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374DCB8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частью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"О противодействии коррупции", Федеральным законом </w:t>
      </w:r>
      <w:r>
        <w:rPr>
          <w:rStyle w:val="cmd"/>
          <w:color w:val="333333"/>
          <w:sz w:val="27"/>
          <w:szCs w:val="27"/>
        </w:rPr>
        <w:t>от 22 декабря 2014 г. № 431-ФЗ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по вопросам </w:t>
      </w:r>
      <w:r>
        <w:rPr>
          <w:color w:val="333333"/>
          <w:sz w:val="27"/>
          <w:szCs w:val="27"/>
        </w:rPr>
        <w:t>противодействия коррупции" и в целях совершенствования деятельности по противодействию коррупции постановляю:</w:t>
      </w:r>
    </w:p>
    <w:p w14:paraId="55445503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Руководителям федеральных государственных органов, государственных корпораций (компаний), фондов и иных организаций, созданных Российской Федер</w:t>
      </w:r>
      <w:r>
        <w:rPr>
          <w:color w:val="333333"/>
          <w:sz w:val="27"/>
          <w:szCs w:val="27"/>
        </w:rPr>
        <w:t>ацией на основании федеральных законов:</w:t>
      </w:r>
    </w:p>
    <w:p w14:paraId="397E2995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обеспечить в 3-месячный срок разработку и утверждение перечней должностей, предусмотренных подпунктом "и" пункта 1 части 1 статьи 2 Федерального закона </w:t>
      </w:r>
      <w:r>
        <w:rPr>
          <w:rStyle w:val="cmd"/>
          <w:color w:val="333333"/>
          <w:sz w:val="27"/>
          <w:szCs w:val="27"/>
        </w:rPr>
        <w:t>от 7 мая 2013 г. № 79-ФЗ</w:t>
      </w:r>
      <w:r>
        <w:rPr>
          <w:color w:val="333333"/>
          <w:sz w:val="27"/>
          <w:szCs w:val="27"/>
        </w:rPr>
        <w:t xml:space="preserve"> "О запрете отдельным категориям лиц </w:t>
      </w:r>
      <w:r>
        <w:rPr>
          <w:color w:val="333333"/>
          <w:sz w:val="27"/>
          <w:szCs w:val="27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</w:t>
      </w:r>
      <w:r>
        <w:rPr>
          <w:color w:val="333333"/>
          <w:sz w:val="27"/>
          <w:szCs w:val="27"/>
        </w:rPr>
        <w:t>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</w:t>
      </w:r>
      <w:r>
        <w:rPr>
          <w:color w:val="333333"/>
          <w:sz w:val="27"/>
          <w:szCs w:val="27"/>
        </w:rPr>
        <w:t>струментами");</w:t>
      </w:r>
    </w:p>
    <w:p w14:paraId="380E1CA2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при разработке перечней должностей, указанных в подпункте "а" настоящего пункта, исходить из того, что обязательному включению в </w:t>
      </w:r>
      <w:r>
        <w:rPr>
          <w:color w:val="333333"/>
          <w:sz w:val="27"/>
          <w:szCs w:val="27"/>
        </w:rPr>
        <w:lastRenderedPageBreak/>
        <w:t>соответствующий перечень подлежат должности, удовлетворяющие одному из следующих критериев:</w:t>
      </w:r>
    </w:p>
    <w:p w14:paraId="106D5516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</w:t>
      </w:r>
      <w:r>
        <w:rPr>
          <w:color w:val="333333"/>
          <w:sz w:val="27"/>
          <w:szCs w:val="27"/>
        </w:rPr>
        <w:t>ьной государственной гражданской службы, отнесенные к высшей группе должностей;</w:t>
      </w:r>
    </w:p>
    <w:p w14:paraId="4D65E57D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исполнение обязанностей по должности предусматривает допуск к сведениям особой важности.</w:t>
      </w:r>
    </w:p>
    <w:p w14:paraId="5921C499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Центральному банку Российской Федерации и органам государственной влас</w:t>
      </w:r>
      <w:r>
        <w:rPr>
          <w:color w:val="333333"/>
          <w:sz w:val="27"/>
          <w:szCs w:val="27"/>
        </w:rPr>
        <w:t xml:space="preserve">ти субъектов Российской Федерации обеспечить в 3-месячный срок разработку и утверждение перечней должностей, предусмотренных подпунктом "и" пункта 1 части 1 статьи 2 Федерального закона </w:t>
      </w:r>
      <w:r>
        <w:rPr>
          <w:rStyle w:val="cmd"/>
          <w:color w:val="333333"/>
          <w:sz w:val="27"/>
          <w:szCs w:val="27"/>
        </w:rPr>
        <w:t xml:space="preserve">"О запрете отдельным категориям лиц открывать и иметь счета (вклады), </w:t>
      </w:r>
      <w:r>
        <w:rPr>
          <w:rStyle w:val="cmd"/>
          <w:color w:val="333333"/>
          <w:sz w:val="27"/>
          <w:szCs w:val="27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>
        <w:rPr>
          <w:color w:val="333333"/>
          <w:sz w:val="27"/>
          <w:szCs w:val="27"/>
        </w:rPr>
        <w:t>, руководствуясь подпунктом "б" пункта 1 настоящего Указа.</w:t>
      </w:r>
    </w:p>
    <w:p w14:paraId="7F8019C3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. Установить, что впредь до принятия соответствующего федерального закона факт, свидетельствующий о невозможности выполнения лицами, указанными в части 1 статьи 2 Федерального закона </w:t>
      </w:r>
      <w:r>
        <w:rPr>
          <w:rStyle w:val="cmd"/>
          <w:color w:val="333333"/>
          <w:sz w:val="27"/>
          <w:szCs w:val="27"/>
        </w:rPr>
        <w:t>"О запрете отдельным категориям лиц открывать и иметь счета (вклады), хра</w:t>
      </w:r>
      <w:r>
        <w:rPr>
          <w:rStyle w:val="cmd"/>
          <w:color w:val="333333"/>
          <w:sz w:val="27"/>
          <w:szCs w:val="27"/>
        </w:rPr>
        <w:t>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>
        <w:rPr>
          <w:color w:val="333333"/>
          <w:sz w:val="27"/>
          <w:szCs w:val="27"/>
        </w:rPr>
        <w:t>, требований этого Федерального закона в связи с арестом, запре</w:t>
      </w:r>
      <w:r>
        <w:rPr>
          <w:color w:val="333333"/>
          <w:sz w:val="27"/>
          <w:szCs w:val="27"/>
        </w:rPr>
        <w:t>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</w:t>
      </w:r>
      <w:r>
        <w:rPr>
          <w:color w:val="333333"/>
          <w:sz w:val="27"/>
          <w:szCs w:val="27"/>
        </w:rPr>
        <w:t>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</w:t>
      </w:r>
      <w:r>
        <w:rPr>
          <w:color w:val="333333"/>
          <w:sz w:val="27"/>
          <w:szCs w:val="27"/>
        </w:rPr>
        <w:t>лужебному поведению и урегулированию конфликта интересов (аттестационной комиссии).</w:t>
      </w:r>
    </w:p>
    <w:p w14:paraId="70695B87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 "Об утверждении перечня должностей федеральной государственной службы, при назначении на которые гр</w:t>
      </w:r>
      <w:r>
        <w:rPr>
          <w:color w:val="333333"/>
          <w:sz w:val="27"/>
          <w:szCs w:val="27"/>
        </w:rPr>
        <w:t xml:space="preserve">аждане и при замещении которых федеральные государственные служащие обязаны представлять сведения о своих доходах, об имуществе и обязательствах </w:t>
      </w:r>
      <w:r>
        <w:rPr>
          <w:color w:val="333333"/>
          <w:sz w:val="27"/>
          <w:szCs w:val="27"/>
        </w:rPr>
        <w:lastRenderedPageBreak/>
        <w:t>имущественного характера, а также сведения о доходах, об имуществе и обязательствах имущественного характера св</w:t>
      </w:r>
      <w:r>
        <w:rPr>
          <w:color w:val="333333"/>
          <w:sz w:val="27"/>
          <w:szCs w:val="27"/>
        </w:rPr>
        <w:t>оих супруги (супруга) и несовершеннолетних детей" (Собрание законодательства Российской Федерации, 2009, № 21, ст. 2542; 2012, № 4, ст. 471; № 14, ст. 1616; 2014, № 27, ст. 3754) и в перечень должностей федеральной государственной службы, при назначении на</w:t>
      </w:r>
      <w:r>
        <w:rPr>
          <w:color w:val="333333"/>
          <w:sz w:val="27"/>
          <w:szCs w:val="27"/>
        </w:rPr>
        <w:t xml:space="preserve">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</w:t>
      </w:r>
      <w:r>
        <w:rPr>
          <w:color w:val="333333"/>
          <w:sz w:val="27"/>
          <w:szCs w:val="27"/>
        </w:rPr>
        <w:t>арактера своих супруги (супруга) и несовершеннолетних детей, утвержденный этим Указом, следующие изменения:</w:t>
      </w:r>
    </w:p>
    <w:p w14:paraId="14E93678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 наименования и пункта 1 Указа слова "при назначении на которые граждане и" исключить;</w:t>
      </w:r>
    </w:p>
    <w:p w14:paraId="51DB46C6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наименования перечня слова "при назначении на кото</w:t>
      </w:r>
      <w:r>
        <w:rPr>
          <w:color w:val="333333"/>
          <w:sz w:val="27"/>
          <w:szCs w:val="27"/>
        </w:rPr>
        <w:t>рые граждане и" исключить.</w:t>
      </w:r>
    </w:p>
    <w:p w14:paraId="64370813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</w:t>
      </w:r>
      <w:r>
        <w:rPr>
          <w:color w:val="333333"/>
          <w:sz w:val="27"/>
          <w:szCs w:val="27"/>
        </w:rPr>
        <w:t xml:space="preserve">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</w:t>
      </w:r>
      <w:r>
        <w:rPr>
          <w:color w:val="333333"/>
          <w:sz w:val="27"/>
          <w:szCs w:val="27"/>
        </w:rPr>
        <w:t xml:space="preserve">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ст. 1670; № 40, ст. 5044; № 49, ст. 6399; 2014, № 26, ст. 3518, 3520), следую</w:t>
      </w:r>
      <w:r>
        <w:rPr>
          <w:color w:val="333333"/>
          <w:sz w:val="27"/>
          <w:szCs w:val="27"/>
        </w:rPr>
        <w:t>щие изменения:</w:t>
      </w:r>
    </w:p>
    <w:p w14:paraId="2E3D9B31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изложить в следующей редакции:</w:t>
      </w:r>
    </w:p>
    <w:p w14:paraId="0C777BEC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</w:t>
      </w:r>
      <w:r>
        <w:rPr>
          <w:color w:val="333333"/>
          <w:sz w:val="27"/>
          <w:szCs w:val="27"/>
        </w:rPr>
        <w:t>лжности федеральной государственной службы (далее - гражданин), и на федерального государственного служащего, замещавшего по состоянию на 31 декабря отчетного года должность государственной службы, предусмотренную перечнем должностей, утвержденным Указом П</w:t>
      </w:r>
      <w:r>
        <w:rPr>
          <w:color w:val="333333"/>
          <w:sz w:val="27"/>
          <w:szCs w:val="27"/>
        </w:rPr>
        <w:t>резидента Российской Федерации от 18 мая 2009 г. № 557 (далее - государственный служащий).";</w:t>
      </w:r>
    </w:p>
    <w:p w14:paraId="5ED9CD65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из подпункта "а" пункта 3 слова ", предусмотренные перечнем должностей, указанным в пункте 2 настоящего Положения," исключить;</w:t>
      </w:r>
    </w:p>
    <w:p w14:paraId="64A99287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rStyle w:val="mark"/>
          <w:color w:val="333333"/>
          <w:sz w:val="27"/>
          <w:szCs w:val="27"/>
        </w:rPr>
        <w:t>(Утратил силу - Указ Президент</w:t>
      </w:r>
      <w:r>
        <w:rPr>
          <w:rStyle w:val="mark"/>
          <w:color w:val="333333"/>
          <w:sz w:val="27"/>
          <w:szCs w:val="27"/>
        </w:rPr>
        <w:t>а Российской Федерации от 15.07.2015 № 364)</w:t>
      </w:r>
    </w:p>
    <w:p w14:paraId="58672207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 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</w:t>
      </w:r>
      <w:r>
        <w:rPr>
          <w:color w:val="333333"/>
          <w:sz w:val="27"/>
          <w:szCs w:val="27"/>
        </w:rPr>
        <w:t>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</w:t>
      </w:r>
      <w:r>
        <w:rPr>
          <w:color w:val="333333"/>
          <w:sz w:val="27"/>
          <w:szCs w:val="27"/>
        </w:rPr>
        <w:t>, ст. 4070; 2012, № 12, ст. 1391; 2013, № 14, ст. 1670; № 49, ст. 6399; 2014, № 15, ст. 1729; № 26, ст. 3518) и в Положение о проверке достоверности и полноты сведений, представляемых гражданами, претендующими на замещение должностей федеральной государств</w:t>
      </w:r>
      <w:r>
        <w:rPr>
          <w:color w:val="333333"/>
          <w:sz w:val="27"/>
          <w:szCs w:val="27"/>
        </w:rPr>
        <w:t>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14:paraId="07915058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3 Указа:</w:t>
      </w:r>
    </w:p>
    <w:p w14:paraId="6CC405B9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"з" слова "</w:t>
      </w:r>
      <w:r>
        <w:rPr>
          <w:color w:val="333333"/>
          <w:sz w:val="27"/>
          <w:szCs w:val="27"/>
        </w:rPr>
        <w:t>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</w:t>
      </w:r>
      <w:r>
        <w:rPr>
          <w:color w:val="333333"/>
          <w:sz w:val="27"/>
          <w:szCs w:val="27"/>
        </w:rPr>
        <w:t>тренных федеральными законами" исключить;</w:t>
      </w:r>
    </w:p>
    <w:p w14:paraId="371C8E88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"м" следующего содержания:</w:t>
      </w:r>
    </w:p>
    <w:p w14:paraId="5D94C8DA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"м) 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</w:t>
      </w:r>
      <w:r>
        <w:rPr>
          <w:color w:val="333333"/>
          <w:sz w:val="27"/>
          <w:szCs w:val="27"/>
        </w:rPr>
        <w:t>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14:paraId="2FEA3E0B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 Положения изложить в следующей редакции:</w:t>
      </w:r>
    </w:p>
    <w:p w14:paraId="485B0696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Проверка достоверности и полноты сведений о доходах, об имуществ</w:t>
      </w:r>
      <w:r>
        <w:rPr>
          <w:color w:val="333333"/>
          <w:sz w:val="27"/>
          <w:szCs w:val="27"/>
        </w:rPr>
        <w:t xml:space="preserve">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перечнем должностей, </w:t>
      </w:r>
      <w:r>
        <w:rPr>
          <w:color w:val="333333"/>
          <w:sz w:val="27"/>
          <w:szCs w:val="27"/>
        </w:rPr>
        <w:lastRenderedPageBreak/>
        <w:t>утвержденным Указом Президента Российской Федерации от 18 мая</w:t>
      </w:r>
      <w:r>
        <w:rPr>
          <w:color w:val="333333"/>
          <w:sz w:val="27"/>
          <w:szCs w:val="27"/>
        </w:rPr>
        <w:t xml:space="preserve"> 2009 г. № 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</w:t>
      </w:r>
      <w:r>
        <w:rPr>
          <w:color w:val="333333"/>
          <w:sz w:val="27"/>
          <w:szCs w:val="27"/>
        </w:rPr>
        <w:t>ийской Федерации.".</w:t>
      </w:r>
    </w:p>
    <w:p w14:paraId="6718731E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1391; 2013, № 14, ст. 1670; № 49, ст</w:t>
      </w:r>
      <w:r>
        <w:rPr>
          <w:color w:val="333333"/>
          <w:sz w:val="27"/>
          <w:szCs w:val="27"/>
        </w:rPr>
        <w:t>. 6399; 2014, № 26, ст. 3518), следующие изменения:</w:t>
      </w:r>
    </w:p>
    <w:p w14:paraId="300542CE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16:</w:t>
      </w:r>
    </w:p>
    <w:p w14:paraId="54E0AACE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"б" дополнить абзацем следующего содержания:</w:t>
      </w:r>
    </w:p>
    <w:p w14:paraId="4A059619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"заявление государственного служащего о невозможности выполнить требования Федерального закона от 7 мая 2013 г. № 79-ФЗ "О запрете отд</w:t>
      </w:r>
      <w:r>
        <w:rPr>
          <w:color w:val="333333"/>
          <w:sz w:val="27"/>
          <w:szCs w:val="27"/>
        </w:rPr>
        <w:t>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</w:t>
      </w:r>
      <w:r>
        <w:rPr>
          <w:color w:val="333333"/>
          <w:sz w:val="27"/>
          <w:szCs w:val="27"/>
        </w:rPr>
        <w:t>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</w:t>
      </w:r>
      <w:r>
        <w:rPr>
          <w:color w:val="333333"/>
          <w:sz w:val="27"/>
          <w:szCs w:val="27"/>
        </w:rPr>
        <w:t xml:space="preserve">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</w:t>
      </w:r>
      <w:r>
        <w:rPr>
          <w:color w:val="333333"/>
          <w:sz w:val="27"/>
          <w:szCs w:val="27"/>
        </w:rPr>
        <w:t>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>
        <w:rPr>
          <w:color w:val="333333"/>
          <w:sz w:val="27"/>
          <w:szCs w:val="27"/>
        </w:rPr>
        <w:t>";</w:t>
      </w:r>
    </w:p>
    <w:p w14:paraId="535C212F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"д" изложить в следующей редакции:</w:t>
      </w:r>
    </w:p>
    <w:p w14:paraId="1071FBB1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"д) поступившее в соответствии с частью 4 статьи 12 Федерального закона от 25 декабря 2008 г. № 273-ФЗ "О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Трудового кодекса Российской Федерации в государственный орган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lastRenderedPageBreak/>
        <w:t>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</w:t>
      </w:r>
      <w:r>
        <w:rPr>
          <w:color w:val="333333"/>
          <w:sz w:val="27"/>
          <w:szCs w:val="27"/>
        </w:rPr>
        <w:t>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</w:t>
      </w:r>
      <w:r>
        <w:rPr>
          <w:color w:val="333333"/>
          <w:sz w:val="27"/>
          <w:szCs w:val="27"/>
        </w:rPr>
        <w:t xml:space="preserve">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</w:t>
      </w:r>
      <w:r>
        <w:rPr>
          <w:color w:val="333333"/>
          <w:sz w:val="27"/>
          <w:szCs w:val="27"/>
        </w:rPr>
        <w:t>коммерческой или некоммерческой организации комиссией не рассматривался.";</w:t>
      </w:r>
    </w:p>
    <w:p w14:paraId="7FD17330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19 изложить в следующей редакции:</w:t>
      </w:r>
    </w:p>
    <w:p w14:paraId="213CF9FE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Заседание комиссии проводится в присутствии государственного служащего, в отношении которого рассматривается вопрос о соблюдении треб</w:t>
      </w:r>
      <w:r>
        <w:rPr>
          <w:color w:val="333333"/>
          <w:sz w:val="27"/>
          <w:szCs w:val="27"/>
        </w:rPr>
        <w:t>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</w:t>
      </w:r>
      <w:r>
        <w:rPr>
          <w:color w:val="333333"/>
          <w:sz w:val="27"/>
          <w:szCs w:val="27"/>
        </w:rPr>
        <w:t>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</w:t>
      </w:r>
      <w:r>
        <w:rPr>
          <w:color w:val="333333"/>
          <w:sz w:val="27"/>
          <w:szCs w:val="27"/>
        </w:rPr>
        <w:t>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</w:t>
      </w:r>
      <w:r>
        <w:rPr>
          <w:color w:val="333333"/>
          <w:sz w:val="27"/>
          <w:szCs w:val="27"/>
        </w:rPr>
        <w:t>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</w:t>
      </w:r>
      <w:r>
        <w:rPr>
          <w:color w:val="333333"/>
          <w:sz w:val="27"/>
          <w:szCs w:val="27"/>
        </w:rPr>
        <w:t>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14:paraId="3B4F3AFF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69972B8A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По ито</w:t>
      </w:r>
      <w:r>
        <w:rPr>
          <w:color w:val="333333"/>
          <w:sz w:val="27"/>
          <w:szCs w:val="27"/>
        </w:rPr>
        <w:t>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14:paraId="676E4457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обстоятельства, препятствующие выполнению требований Федерального закона "О запрете отдельн</w:t>
      </w:r>
      <w:r>
        <w:rPr>
          <w:color w:val="333333"/>
          <w:sz w:val="27"/>
          <w:szCs w:val="27"/>
        </w:rPr>
        <w:t>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</w:t>
      </w:r>
      <w:r>
        <w:rPr>
          <w:color w:val="333333"/>
          <w:sz w:val="27"/>
          <w:szCs w:val="27"/>
        </w:rPr>
        <w:t>ся объективными и уважительными;</w:t>
      </w:r>
    </w:p>
    <w:p w14:paraId="0C40BD70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</w:t>
      </w:r>
      <w:r>
        <w:rPr>
          <w:color w:val="333333"/>
          <w:sz w:val="27"/>
          <w:szCs w:val="27"/>
        </w:rPr>
        <w:t>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</w:t>
      </w:r>
      <w:r>
        <w:rPr>
          <w:color w:val="333333"/>
          <w:sz w:val="27"/>
          <w:szCs w:val="27"/>
        </w:rPr>
        <w:t>ть к государственному служащему конкретную меру ответственности.";</w:t>
      </w:r>
    </w:p>
    <w:p w14:paraId="2AB02085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26 изложить в следующей редакции:</w:t>
      </w:r>
    </w:p>
    <w:p w14:paraId="41DC55F3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"26. По итогам рассмотрения вопросов, указанных в подпунктах "а", "б", "г" и "д" пункта 16 настоящего Положения, и при наличии к тому оснований ко</w:t>
      </w:r>
      <w:r>
        <w:rPr>
          <w:color w:val="333333"/>
          <w:sz w:val="27"/>
          <w:szCs w:val="27"/>
        </w:rPr>
        <w:t>миссия может принять иное решение, чем это предусмотрено 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и 26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комиссии.".</w:t>
      </w:r>
    </w:p>
    <w:p w14:paraId="3CDA17A1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Внести в Указ Президента Российской Федерац</w:t>
      </w:r>
      <w:r>
        <w:rPr>
          <w:color w:val="333333"/>
          <w:sz w:val="27"/>
          <w:szCs w:val="27"/>
        </w:rPr>
        <w:t xml:space="preserve">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6399; 2014, № 26, ст.</w:t>
      </w:r>
      <w:r>
        <w:rPr>
          <w:color w:val="333333"/>
          <w:sz w:val="27"/>
          <w:szCs w:val="27"/>
        </w:rPr>
        <w:t> 3520; № 30, ст. 4286) изменение, дополнив пункт 25 подпунктом "в" следующего содержания:</w:t>
      </w:r>
    </w:p>
    <w:p w14:paraId="15C958DA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"в) 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</w:t>
      </w:r>
      <w:r>
        <w:rPr>
          <w:color w:val="333333"/>
          <w:sz w:val="27"/>
          <w:szCs w:val="27"/>
        </w:rPr>
        <w:t>Президента Российской Федерации и Правительства Российской Федерации по вопросам противодействия коррупции.".</w:t>
      </w:r>
    </w:p>
    <w:p w14:paraId="6862631B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Настоящий Указ вступает в силу со дня его подписания.</w:t>
      </w:r>
    </w:p>
    <w:p w14:paraId="218100B1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6D043FC5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70F4E9E" w14:textId="77777777" w:rsidR="00000000" w:rsidRDefault="007E2A9E">
      <w:pPr>
        <w:pStyle w:val="i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14:paraId="0147EC87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49A473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0736AC78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марта 2015 года</w:t>
      </w:r>
    </w:p>
    <w:p w14:paraId="57832A9E" w14:textId="77777777" w:rsidR="00000000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120</w:t>
      </w:r>
    </w:p>
    <w:p w14:paraId="5E06E3FC" w14:textId="77777777" w:rsidR="007E2A9E" w:rsidRDefault="007E2A9E">
      <w:pPr>
        <w:pStyle w:val="a3"/>
        <w:spacing w:line="300" w:lineRule="auto"/>
        <w:divId w:val="156028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7E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DD"/>
    <w:rsid w:val="007E2A9E"/>
    <w:rsid w:val="00EE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F41BC"/>
  <w15:chartTrackingRefBased/>
  <w15:docId w15:val="{F928BF57-696A-4D77-8FAF-FA88CBB2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28859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2280</Words>
  <Characters>13001</Characters>
  <Application>Microsoft Office Word</Application>
  <DocSecurity>0</DocSecurity>
  <Lines>108</Lines>
  <Paragraphs>30</Paragraphs>
  <ScaleCrop>false</ScaleCrop>
  <Company/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a.v.x.1984k@gmail.com</dc:creator>
  <cp:keywords/>
  <dc:description/>
  <cp:lastModifiedBy>a.v.x.1984k@gmail.com</cp:lastModifiedBy>
  <cp:revision>2</cp:revision>
  <dcterms:created xsi:type="dcterms:W3CDTF">2023-06-01T20:41:00Z</dcterms:created>
  <dcterms:modified xsi:type="dcterms:W3CDTF">2023-06-01T20:41:00Z</dcterms:modified>
</cp:coreProperties>
</file>