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</w:t>
      </w:r>
      <w:r w:rsidRPr="00A37AB0">
        <w:rPr>
          <w:b/>
          <w:sz w:val="28"/>
          <w:szCs w:val="28"/>
          <w:u w:val="single"/>
        </w:rPr>
        <w:t>№</w:t>
      </w:r>
      <w:r w:rsidR="00CE68B6">
        <w:rPr>
          <w:b/>
          <w:sz w:val="28"/>
          <w:szCs w:val="28"/>
          <w:u w:val="single"/>
        </w:rPr>
        <w:t xml:space="preserve"> 256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9826A7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998"/>
        <w:gridCol w:w="3686"/>
        <w:gridCol w:w="2127"/>
      </w:tblGrid>
      <w:tr w:rsidR="00E13C37" w:rsidRPr="003532FC" w:rsidTr="00CE68B6">
        <w:trPr>
          <w:trHeight w:val="150"/>
        </w:trPr>
        <w:tc>
          <w:tcPr>
            <w:tcW w:w="675" w:type="dxa"/>
          </w:tcPr>
          <w:p w:rsidR="001E508F" w:rsidRPr="003532FC" w:rsidRDefault="001E508F" w:rsidP="00CE68B6">
            <w:pPr>
              <w:jc w:val="center"/>
            </w:pPr>
            <w:r w:rsidRPr="003532FC">
              <w:t>№</w:t>
            </w:r>
          </w:p>
          <w:p w:rsidR="001E508F" w:rsidRPr="003532FC" w:rsidRDefault="001E508F" w:rsidP="00CE68B6">
            <w:pPr>
              <w:jc w:val="center"/>
            </w:pPr>
            <w:r w:rsidRPr="003532FC">
              <w:t>п/п</w:t>
            </w:r>
          </w:p>
        </w:tc>
        <w:tc>
          <w:tcPr>
            <w:tcW w:w="3998" w:type="dxa"/>
          </w:tcPr>
          <w:p w:rsidR="001E508F" w:rsidRPr="003532FC" w:rsidRDefault="00E13C37" w:rsidP="00CE68B6">
            <w:pPr>
              <w:jc w:val="center"/>
            </w:pPr>
            <w:r w:rsidRPr="003532FC">
              <w:t>Адрес</w:t>
            </w:r>
          </w:p>
          <w:p w:rsidR="00E13C37" w:rsidRPr="003532FC" w:rsidRDefault="00E13C37" w:rsidP="00CE68B6">
            <w:pPr>
              <w:jc w:val="center"/>
            </w:pPr>
            <w:r w:rsidRPr="003532FC">
              <w:t>местонахождения объекта</w:t>
            </w:r>
          </w:p>
        </w:tc>
        <w:tc>
          <w:tcPr>
            <w:tcW w:w="3686" w:type="dxa"/>
          </w:tcPr>
          <w:p w:rsidR="00E13C37" w:rsidRPr="003532FC" w:rsidRDefault="00E13C37" w:rsidP="00CE68B6">
            <w:pPr>
              <w:jc w:val="center"/>
            </w:pPr>
            <w:r w:rsidRPr="003532FC">
              <w:t>Наименование</w:t>
            </w:r>
          </w:p>
          <w:p w:rsidR="001E508F" w:rsidRPr="003532FC" w:rsidRDefault="00E13C37" w:rsidP="00CE68B6">
            <w:pPr>
              <w:jc w:val="center"/>
            </w:pPr>
            <w:r w:rsidRPr="003532FC">
              <w:t>объекта</w:t>
            </w:r>
          </w:p>
        </w:tc>
        <w:tc>
          <w:tcPr>
            <w:tcW w:w="2127" w:type="dxa"/>
          </w:tcPr>
          <w:p w:rsidR="001E508F" w:rsidRPr="003532FC" w:rsidRDefault="00E13C37" w:rsidP="00CE68B6">
            <w:pPr>
              <w:jc w:val="center"/>
            </w:pPr>
            <w:r w:rsidRPr="003532FC">
              <w:t>Кадастровый</w:t>
            </w:r>
          </w:p>
          <w:p w:rsidR="00E13C37" w:rsidRPr="003532FC" w:rsidRDefault="00E13C37" w:rsidP="00CE68B6">
            <w:pPr>
              <w:jc w:val="center"/>
            </w:pPr>
            <w:r w:rsidRPr="003532FC">
              <w:t>номер объекта</w:t>
            </w:r>
          </w:p>
        </w:tc>
      </w:tr>
      <w:tr w:rsidR="00E13C37" w:rsidRPr="003532FC" w:rsidTr="00CE68B6">
        <w:trPr>
          <w:trHeight w:val="150"/>
        </w:trPr>
        <w:tc>
          <w:tcPr>
            <w:tcW w:w="675" w:type="dxa"/>
          </w:tcPr>
          <w:p w:rsidR="00872966" w:rsidRPr="003532FC" w:rsidRDefault="00E13C37" w:rsidP="00CE68B6">
            <w:pPr>
              <w:jc w:val="center"/>
            </w:pPr>
            <w:r w:rsidRPr="003532FC">
              <w:t>1.</w:t>
            </w:r>
          </w:p>
          <w:p w:rsidR="00872966" w:rsidRPr="003532FC" w:rsidRDefault="00872966" w:rsidP="00CE68B6">
            <w:pPr>
              <w:jc w:val="center"/>
            </w:pPr>
          </w:p>
        </w:tc>
        <w:tc>
          <w:tcPr>
            <w:tcW w:w="3998" w:type="dxa"/>
          </w:tcPr>
          <w:p w:rsidR="00CE68B6" w:rsidRDefault="00CE68B6" w:rsidP="00CE68B6">
            <w:r>
              <w:t>Курская область Курский район</w:t>
            </w:r>
          </w:p>
          <w:p w:rsidR="00CE68B6" w:rsidRPr="003532FC" w:rsidRDefault="00CE68B6" w:rsidP="00CE68B6">
            <w:r>
              <w:t xml:space="preserve">                   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д.Дурнево</w:t>
            </w:r>
            <w:proofErr w:type="spellEnd"/>
          </w:p>
          <w:p w:rsidR="00872966" w:rsidRPr="003532FC" w:rsidRDefault="00872966" w:rsidP="00CE68B6">
            <w:pPr>
              <w:jc w:val="center"/>
            </w:pPr>
          </w:p>
        </w:tc>
        <w:tc>
          <w:tcPr>
            <w:tcW w:w="3686" w:type="dxa"/>
          </w:tcPr>
          <w:p w:rsidR="00872966" w:rsidRPr="003532FC" w:rsidRDefault="002943F3" w:rsidP="00CE68B6">
            <w:pPr>
              <w:jc w:val="center"/>
            </w:pPr>
            <w:r w:rsidRPr="003532FC">
              <w:t>объект незавершенного строительства</w:t>
            </w:r>
            <w:r w:rsidR="009826A7" w:rsidRPr="003532FC">
              <w:t xml:space="preserve"> (</w:t>
            </w:r>
            <w:r w:rsidR="00E13C37" w:rsidRPr="003532FC">
              <w:t>жилой дом</w:t>
            </w:r>
            <w:r w:rsidR="003532FC" w:rsidRPr="003532FC">
              <w:t>)</w:t>
            </w:r>
            <w:r w:rsidRPr="003532FC">
              <w:t xml:space="preserve"> </w:t>
            </w:r>
          </w:p>
        </w:tc>
        <w:tc>
          <w:tcPr>
            <w:tcW w:w="2127" w:type="dxa"/>
          </w:tcPr>
          <w:p w:rsidR="00E13C37" w:rsidRPr="003532FC" w:rsidRDefault="003532FC" w:rsidP="00CE68B6">
            <w:pPr>
              <w:jc w:val="center"/>
            </w:pPr>
            <w:r>
              <w:t>46:11:0703</w:t>
            </w:r>
            <w:r w:rsidR="002943F3" w:rsidRPr="003532FC">
              <w:t>01</w:t>
            </w:r>
            <w:r w:rsidR="00E13C37" w:rsidRPr="003532FC">
              <w:t>:</w:t>
            </w:r>
            <w:r>
              <w:t>348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2943F3">
        <w:rPr>
          <w:sz w:val="28"/>
          <w:szCs w:val="28"/>
        </w:rPr>
        <w:t xml:space="preserve">  </w:t>
      </w:r>
      <w:r w:rsidR="00CE68B6">
        <w:rPr>
          <w:sz w:val="28"/>
          <w:szCs w:val="28"/>
        </w:rPr>
        <w:t>14.02.2025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43F3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532FC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826A7"/>
    <w:rsid w:val="009912CB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7AB0"/>
    <w:rsid w:val="00A51100"/>
    <w:rsid w:val="00A573DE"/>
    <w:rsid w:val="00A7012F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68B6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4736D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55AB2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B5496"/>
  <w14:defaultImageDpi w14:val="0"/>
  <w15:docId w15:val="{DC70F11B-2DB2-4C4F-81B1-3E685341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E68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6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DF2FC-8C28-49D6-ACF9-D2AA725F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2025-01-30T09:10:00Z</cp:lastPrinted>
  <dcterms:created xsi:type="dcterms:W3CDTF">2025-01-30T09:08:00Z</dcterms:created>
  <dcterms:modified xsi:type="dcterms:W3CDTF">2025-01-30T09:10:00Z</dcterms:modified>
</cp:coreProperties>
</file>