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41" w:rsidRPr="00982841" w:rsidRDefault="00982841" w:rsidP="0098284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8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Росреестр обнови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Pr="009828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список индикаторов риска с 20 октября 2023 года </w:t>
      </w:r>
    </w:p>
    <w:p w:rsidR="006F2F54" w:rsidRDefault="006F2F54" w:rsidP="00267F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44141"/>
          <w:sz w:val="27"/>
          <w:szCs w:val="27"/>
        </w:rPr>
      </w:pPr>
    </w:p>
    <w:p w:rsidR="006F2F54" w:rsidRDefault="006F2F54" w:rsidP="00267F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44141"/>
          <w:sz w:val="27"/>
          <w:szCs w:val="27"/>
        </w:rPr>
      </w:pPr>
    </w:p>
    <w:p w:rsidR="00982841" w:rsidRPr="00982841" w:rsidRDefault="00982841" w:rsidP="009828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Росреестра от 30.06.2023 N П/0243 внесены изменения в Перечень индикаторов риска нарушения обязательных требований при осуществлении Федеральной службой государственной регистрации, кадастра и картографии и ее территориальными органами федерального государственного земельного контроля (надзора), утвержденный приказом Федеральной службы государственной регистрации, кадастра и картографии от 9 июля 2021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82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П/0303.</w:t>
      </w:r>
    </w:p>
    <w:p w:rsidR="00982841" w:rsidRPr="00982841" w:rsidRDefault="00982841" w:rsidP="009828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согласно новым изменениям в рамках федерального земельного госконтроля будут учитывать новый индикатор - наличие у Росреестра сведений о привлечении правообладателя участка к административной ответственности. </w:t>
      </w:r>
    </w:p>
    <w:p w:rsidR="00982841" w:rsidRPr="00982841" w:rsidRDefault="00982841" w:rsidP="009828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идет о санкции за такие нарушения: </w:t>
      </w:r>
    </w:p>
    <w:p w:rsidR="00982841" w:rsidRPr="00982841" w:rsidRDefault="00982841" w:rsidP="009828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нецелевое использование участка, который расположен в границах того же кадастрового квартала, что и объект надзора; </w:t>
      </w:r>
    </w:p>
    <w:p w:rsidR="00982841" w:rsidRPr="00982841" w:rsidRDefault="00982841" w:rsidP="009828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неиспользование по назначению участка для строительства, садоводства или огородничества в течение определенного срока, если такая обязанность есть в законе. </w:t>
      </w:r>
    </w:p>
    <w:p w:rsidR="00982841" w:rsidRPr="00982841" w:rsidRDefault="00982841" w:rsidP="009828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объектов капстроительства и работ по их возведению на участке для строительства будут считать индикатором риска, если с даты госрегистрации права собственности на землю прошло 3 года. </w:t>
      </w:r>
    </w:p>
    <w:p w:rsidR="00982841" w:rsidRPr="00982841" w:rsidRDefault="00982841" w:rsidP="009828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52CE" w:rsidRPr="00D213C5" w:rsidRDefault="00D213C5">
      <w:pPr>
        <w:rPr>
          <w:rFonts w:ascii="Times New Roman" w:hAnsi="Times New Roman" w:cs="Times New Roman"/>
          <w:sz w:val="28"/>
          <w:szCs w:val="28"/>
        </w:rPr>
      </w:pPr>
      <w:r w:rsidRPr="00D213C5">
        <w:rPr>
          <w:rFonts w:ascii="Times New Roman" w:hAnsi="Times New Roman" w:cs="Times New Roman"/>
          <w:sz w:val="28"/>
          <w:szCs w:val="28"/>
        </w:rPr>
        <w:t xml:space="preserve">Помощник прокурора Курского района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Pr="00D213C5">
        <w:rPr>
          <w:rFonts w:ascii="Times New Roman" w:hAnsi="Times New Roman" w:cs="Times New Roman"/>
          <w:sz w:val="28"/>
          <w:szCs w:val="28"/>
        </w:rPr>
        <w:t xml:space="preserve">   О.А. </w:t>
      </w:r>
      <w:proofErr w:type="spellStart"/>
      <w:r w:rsidRPr="00D213C5">
        <w:rPr>
          <w:rFonts w:ascii="Times New Roman" w:hAnsi="Times New Roman" w:cs="Times New Roman"/>
          <w:sz w:val="28"/>
          <w:szCs w:val="28"/>
        </w:rPr>
        <w:t>Лисовина</w:t>
      </w:r>
      <w:proofErr w:type="spellEnd"/>
    </w:p>
    <w:sectPr w:rsidR="00FF52CE" w:rsidRPr="00D21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47"/>
    <w:rsid w:val="00192F47"/>
    <w:rsid w:val="00267F9C"/>
    <w:rsid w:val="00292FC7"/>
    <w:rsid w:val="006F2F54"/>
    <w:rsid w:val="00982841"/>
    <w:rsid w:val="00D213C5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D5165"/>
  <w15:chartTrackingRefBased/>
  <w15:docId w15:val="{5D155C6D-7BAA-4DC1-974D-9D31939F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2F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2F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uiPriority w:val="99"/>
    <w:rsid w:val="006F2F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Рязанцева Валерия Николаевна</cp:lastModifiedBy>
  <cp:revision>3</cp:revision>
  <dcterms:created xsi:type="dcterms:W3CDTF">2023-10-26T08:32:00Z</dcterms:created>
  <dcterms:modified xsi:type="dcterms:W3CDTF">2023-10-27T08:43:00Z</dcterms:modified>
</cp:coreProperties>
</file>