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ED6839">
        <w:rPr>
          <w:b/>
          <w:sz w:val="28"/>
          <w:szCs w:val="28"/>
        </w:rPr>
        <w:t>182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ED6839">
              <w:t>1301:207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747F7A">
        <w:rPr>
          <w:sz w:val="28"/>
          <w:szCs w:val="28"/>
        </w:rPr>
        <w:t>12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6839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A13C9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CE89C-148E-49BE-8A87-AF0491F8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2024-07-30T09:02:00Z</cp:lastPrinted>
  <dcterms:created xsi:type="dcterms:W3CDTF">2024-07-29T07:44:00Z</dcterms:created>
  <dcterms:modified xsi:type="dcterms:W3CDTF">2024-07-30T09:02:00Z</dcterms:modified>
</cp:coreProperties>
</file>